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85" w:rsidRPr="00EB7D6D" w:rsidRDefault="0089626E" w:rsidP="00EB7D6D">
      <w:pPr>
        <w:pStyle w:val="Nadpis1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7D6D">
        <w:rPr>
          <w:rFonts w:ascii="Times New Roman" w:hAnsi="Times New Roman" w:cs="Times New Roman"/>
          <w:sz w:val="28"/>
          <w:szCs w:val="24"/>
        </w:rPr>
        <w:t>Strategie modrého oceánu</w:t>
      </w:r>
    </w:p>
    <w:p w:rsidR="0089626E" w:rsidRPr="00D36A1C" w:rsidRDefault="00D36A1C" w:rsidP="00EB7D6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A1C">
        <w:rPr>
          <w:rStyle w:val="Nadpis3Char"/>
        </w:rPr>
        <w:t>bibliografická citace</w:t>
      </w:r>
      <w:r w:rsidRPr="00D36A1C">
        <w:rPr>
          <w:rFonts w:ascii="Times New Roman" w:hAnsi="Times New Roman" w:cs="Times New Roman"/>
          <w:shd w:val="clear" w:color="auto" w:fill="FFFFFF"/>
        </w:rPr>
        <w:t xml:space="preserve">: </w:t>
      </w:r>
      <w:r w:rsidR="00EB7D6D" w:rsidRPr="00D36A1C">
        <w:rPr>
          <w:rFonts w:ascii="Times New Roman" w:hAnsi="Times New Roman" w:cs="Times New Roman"/>
          <w:i/>
          <w:shd w:val="clear" w:color="auto" w:fill="FFFFFF"/>
        </w:rPr>
        <w:t>KIM, W. Chan a Renée MAUBORGNE. Strategie modrého oceánu: umění vytvořit si svrchovaný tržní prostor a vyřadit tak konkurenty ze hry. Praha: Management Press, 2009. ISBN 978-80-7261-128-7.</w:t>
      </w:r>
    </w:p>
    <w:p w:rsidR="002667FF" w:rsidRPr="00EB7D6D" w:rsidRDefault="002667FF" w:rsidP="00EB7D6D">
      <w:pPr>
        <w:pStyle w:val="Nadpis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7D6D">
        <w:rPr>
          <w:rFonts w:ascii="Times New Roman" w:hAnsi="Times New Roman" w:cs="Times New Roman"/>
          <w:sz w:val="26"/>
          <w:szCs w:val="26"/>
        </w:rPr>
        <w:t>W. Chan Kim:</w:t>
      </w:r>
    </w:p>
    <w:p w:rsidR="0089626E" w:rsidRPr="00EB7D6D" w:rsidRDefault="00EB7D6D" w:rsidP="00EB7D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6D">
        <w:rPr>
          <w:rFonts w:ascii="Times New Roman" w:hAnsi="Times New Roman" w:cs="Times New Roman"/>
          <w:sz w:val="24"/>
          <w:szCs w:val="24"/>
        </w:rPr>
        <w:t>W. Chan Kim se narodil roku 1952. Nyní</w:t>
      </w:r>
      <w:r w:rsidR="002667FF" w:rsidRPr="00EB7D6D">
        <w:rPr>
          <w:rFonts w:ascii="Times New Roman" w:hAnsi="Times New Roman" w:cs="Times New Roman"/>
          <w:sz w:val="24"/>
          <w:szCs w:val="24"/>
        </w:rPr>
        <w:t xml:space="preserve"> je profesorem strategie a mezinárodního managementu na INSEAD, prestižním institutu s kampusem ve Fontainebleau nedaleko Paříže a v Singapuru a zakladatelem Value Innovation Network (VIN), globálního společenství zabývajícího se praktickými aplikacemi koncepcí hodnotových inovací, a členem správní rady Value Innovation Action Tank. Mezi jeho nejslavnější dílo patří právě </w:t>
      </w:r>
      <w:r w:rsidR="002667FF" w:rsidRPr="00D36A1C">
        <w:rPr>
          <w:rFonts w:ascii="Times New Roman" w:hAnsi="Times New Roman" w:cs="Times New Roman"/>
          <w:i/>
          <w:sz w:val="24"/>
          <w:szCs w:val="24"/>
        </w:rPr>
        <w:t>Strategie modrého</w:t>
      </w:r>
      <w:r w:rsidR="002667FF" w:rsidRPr="00EB7D6D">
        <w:rPr>
          <w:rFonts w:ascii="Times New Roman" w:hAnsi="Times New Roman" w:cs="Times New Roman"/>
          <w:sz w:val="24"/>
          <w:szCs w:val="24"/>
        </w:rPr>
        <w:t xml:space="preserve"> </w:t>
      </w:r>
      <w:r w:rsidR="002667FF" w:rsidRPr="00D36A1C">
        <w:rPr>
          <w:rFonts w:ascii="Times New Roman" w:hAnsi="Times New Roman" w:cs="Times New Roman"/>
          <w:i/>
          <w:sz w:val="24"/>
          <w:szCs w:val="24"/>
        </w:rPr>
        <w:t>oceánu</w:t>
      </w:r>
      <w:r w:rsidR="002667FF" w:rsidRPr="00EB7D6D">
        <w:rPr>
          <w:rFonts w:ascii="Times New Roman" w:hAnsi="Times New Roman" w:cs="Times New Roman"/>
          <w:sz w:val="24"/>
          <w:szCs w:val="24"/>
        </w:rPr>
        <w:t xml:space="preserve"> </w:t>
      </w:r>
      <w:r w:rsidRPr="00EB7D6D">
        <w:rPr>
          <w:rFonts w:ascii="Times New Roman" w:hAnsi="Times New Roman" w:cs="Times New Roman"/>
          <w:sz w:val="24"/>
          <w:szCs w:val="24"/>
        </w:rPr>
        <w:t>z roku 2005.</w:t>
      </w:r>
      <w:r w:rsidR="00D90D5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EB7D6D" w:rsidRPr="00EB7D6D" w:rsidRDefault="00EB7D6D" w:rsidP="00EB7D6D">
      <w:pPr>
        <w:pStyle w:val="Nadpis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7D6D">
        <w:rPr>
          <w:rFonts w:ascii="Times New Roman" w:hAnsi="Times New Roman" w:cs="Times New Roman"/>
          <w:sz w:val="26"/>
          <w:szCs w:val="26"/>
        </w:rPr>
        <w:t>Renée Mauborgne:</w:t>
      </w:r>
    </w:p>
    <w:p w:rsidR="00EB7D6D" w:rsidRPr="00EB7D6D" w:rsidRDefault="00EB7D6D" w:rsidP="00EB7D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6D">
        <w:rPr>
          <w:rFonts w:ascii="Times New Roman" w:hAnsi="Times New Roman" w:cs="Times New Roman"/>
          <w:sz w:val="24"/>
          <w:szCs w:val="24"/>
        </w:rPr>
        <w:t>Renée Maubourgne je profesorkou strategie a managem</w:t>
      </w:r>
      <w:r w:rsidR="00D36A1C">
        <w:rPr>
          <w:rFonts w:ascii="Times New Roman" w:hAnsi="Times New Roman" w:cs="Times New Roman"/>
          <w:sz w:val="24"/>
          <w:szCs w:val="24"/>
        </w:rPr>
        <w:t>entu na INSEAD,</w:t>
      </w:r>
      <w:r w:rsidRPr="00EB7D6D">
        <w:rPr>
          <w:rFonts w:ascii="Times New Roman" w:hAnsi="Times New Roman" w:cs="Times New Roman"/>
          <w:sz w:val="24"/>
          <w:szCs w:val="24"/>
        </w:rPr>
        <w:t xml:space="preserve"> </w:t>
      </w:r>
      <w:r w:rsidR="00D36A1C">
        <w:rPr>
          <w:rFonts w:ascii="Times New Roman" w:hAnsi="Times New Roman" w:cs="Times New Roman"/>
          <w:sz w:val="24"/>
          <w:szCs w:val="24"/>
        </w:rPr>
        <w:t>s</w:t>
      </w:r>
      <w:r w:rsidRPr="00EB7D6D">
        <w:rPr>
          <w:rFonts w:ascii="Times New Roman" w:hAnsi="Times New Roman" w:cs="Times New Roman"/>
          <w:sz w:val="24"/>
          <w:szCs w:val="24"/>
        </w:rPr>
        <w:t xml:space="preserve">poluzakladatelkou </w:t>
      </w:r>
      <w:r w:rsidR="00D36A1C">
        <w:rPr>
          <w:rFonts w:ascii="Times New Roman" w:hAnsi="Times New Roman" w:cs="Times New Roman"/>
          <w:sz w:val="24"/>
          <w:szCs w:val="24"/>
        </w:rPr>
        <w:t xml:space="preserve">Value Innovation Network (VIN) </w:t>
      </w:r>
      <w:r w:rsidRPr="00EB7D6D">
        <w:rPr>
          <w:rFonts w:ascii="Times New Roman" w:hAnsi="Times New Roman" w:cs="Times New Roman"/>
          <w:sz w:val="24"/>
          <w:szCs w:val="24"/>
        </w:rPr>
        <w:t>a členkou správní rady Value Innovation Action Tank.</w:t>
      </w:r>
      <w:r w:rsidR="00D90D5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EB7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26E" w:rsidRPr="00B0266C" w:rsidRDefault="00F8579C" w:rsidP="00EB7D6D">
      <w:pPr>
        <w:pStyle w:val="Nadpis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Modrý</w:t>
      </w:r>
      <w:r w:rsidR="0089626E" w:rsidRPr="00B0266C">
        <w:rPr>
          <w:rFonts w:ascii="Times New Roman" w:hAnsi="Times New Roman" w:cs="Times New Roman"/>
        </w:rPr>
        <w:t xml:space="preserve"> oceán</w:t>
      </w:r>
    </w:p>
    <w:p w:rsidR="00BF5C27" w:rsidRDefault="00B0266C" w:rsidP="00BF5C2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Než definuji a charakterizuji samotný </w:t>
      </w:r>
      <w:r>
        <w:rPr>
          <w:rFonts w:ascii="Times New Roman" w:hAnsi="Times New Roman" w:cs="Times New Roman"/>
          <w:i/>
          <w:sz w:val="24"/>
        </w:rPr>
        <w:t>modrý oceán</w:t>
      </w:r>
      <w:r>
        <w:rPr>
          <w:rFonts w:ascii="Times New Roman" w:hAnsi="Times New Roman" w:cs="Times New Roman"/>
          <w:sz w:val="24"/>
        </w:rPr>
        <w:t xml:space="preserve">, popíši oblast, ze které </w:t>
      </w:r>
      <w:r w:rsidRPr="00B0266C">
        <w:rPr>
          <w:rFonts w:ascii="Times New Roman" w:hAnsi="Times New Roman" w:cs="Times New Roman"/>
          <w:sz w:val="24"/>
        </w:rPr>
        <w:t xml:space="preserve">modrý oceán </w:t>
      </w:r>
      <w:r>
        <w:rPr>
          <w:rFonts w:ascii="Times New Roman" w:hAnsi="Times New Roman" w:cs="Times New Roman"/>
          <w:sz w:val="24"/>
        </w:rPr>
        <w:t>vychází.</w:t>
      </w:r>
      <w:r w:rsidR="00714479">
        <w:rPr>
          <w:rFonts w:ascii="Times New Roman" w:hAnsi="Times New Roman" w:cs="Times New Roman"/>
          <w:sz w:val="24"/>
        </w:rPr>
        <w:t xml:space="preserve"> Nacházíme se v tržním prostoru, v </w:t>
      </w:r>
      <w:r>
        <w:rPr>
          <w:rFonts w:ascii="Times New Roman" w:hAnsi="Times New Roman" w:cs="Times New Roman"/>
          <w:sz w:val="24"/>
        </w:rPr>
        <w:t xml:space="preserve">němž existují dva druhy oceánů: </w:t>
      </w:r>
      <w:r w:rsidRPr="00F8579C">
        <w:rPr>
          <w:rFonts w:ascii="Times New Roman" w:hAnsi="Times New Roman" w:cs="Times New Roman"/>
          <w:i/>
          <w:sz w:val="24"/>
        </w:rPr>
        <w:t>rudé a modré</w:t>
      </w:r>
      <w:r>
        <w:rPr>
          <w:rFonts w:ascii="Times New Roman" w:hAnsi="Times New Roman" w:cs="Times New Roman"/>
          <w:sz w:val="24"/>
        </w:rPr>
        <w:t xml:space="preserve">. </w:t>
      </w:r>
      <w:r w:rsidR="00F8579C">
        <w:rPr>
          <w:rFonts w:ascii="Times New Roman" w:hAnsi="Times New Roman" w:cs="Times New Roman"/>
          <w:sz w:val="24"/>
        </w:rPr>
        <w:t>Tato synestezie vel</w:t>
      </w:r>
      <w:r w:rsidR="00714479">
        <w:rPr>
          <w:rFonts w:ascii="Times New Roman" w:hAnsi="Times New Roman" w:cs="Times New Roman"/>
          <w:sz w:val="24"/>
        </w:rPr>
        <w:t>mi dobře vystihuje charakter těc</w:t>
      </w:r>
      <w:r w:rsidR="00F8579C">
        <w:rPr>
          <w:rFonts w:ascii="Times New Roman" w:hAnsi="Times New Roman" w:cs="Times New Roman"/>
          <w:sz w:val="24"/>
        </w:rPr>
        <w:t>hto tržních území.</w:t>
      </w:r>
      <w:r w:rsidR="00BF5C27">
        <w:rPr>
          <w:rFonts w:ascii="Times New Roman" w:hAnsi="Times New Roman" w:cs="Times New Roman"/>
          <w:sz w:val="24"/>
        </w:rPr>
        <w:t xml:space="preserve"> Je však třeba říci, že oba typy jsou pro zdravý ekonomický trh důležité.</w:t>
      </w:r>
    </w:p>
    <w:p w:rsidR="00CB5325" w:rsidRDefault="00F8579C" w:rsidP="00B0266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Rudé oceány </w:t>
      </w:r>
      <w:r w:rsidR="00D36A1C">
        <w:rPr>
          <w:rFonts w:ascii="Times New Roman" w:hAnsi="Times New Roman" w:cs="Times New Roman"/>
          <w:sz w:val="24"/>
        </w:rPr>
        <w:t>mají hranice pe</w:t>
      </w:r>
      <w:r w:rsidRPr="00F8579C">
        <w:rPr>
          <w:rFonts w:ascii="Times New Roman" w:hAnsi="Times New Roman" w:cs="Times New Roman"/>
          <w:sz w:val="24"/>
        </w:rPr>
        <w:t xml:space="preserve">vně vymezené a hlavní je zde tvrdá konkurenční hra a její pravidla. </w:t>
      </w:r>
      <w:r>
        <w:rPr>
          <w:rFonts w:ascii="Times New Roman" w:hAnsi="Times New Roman" w:cs="Times New Roman"/>
          <w:sz w:val="24"/>
        </w:rPr>
        <w:t>Limity a pravidla všichni př</w:t>
      </w:r>
      <w:r w:rsidR="00B9274D">
        <w:rPr>
          <w:rFonts w:ascii="Times New Roman" w:hAnsi="Times New Roman" w:cs="Times New Roman"/>
          <w:sz w:val="24"/>
        </w:rPr>
        <w:t xml:space="preserve">ijímají a akceptují. Firmy se v </w:t>
      </w:r>
      <w:r>
        <w:rPr>
          <w:rFonts w:ascii="Times New Roman" w:hAnsi="Times New Roman" w:cs="Times New Roman"/>
          <w:sz w:val="24"/>
        </w:rPr>
        <w:t xml:space="preserve">rudých oceánech snaží o podání vyššího výkonu, než mají jejich soupeři, a tak ovládnout co největší podíl na stávající poptávce. </w:t>
      </w:r>
      <w:r w:rsidR="00CB5325">
        <w:rPr>
          <w:rFonts w:ascii="Times New Roman" w:hAnsi="Times New Roman" w:cs="Times New Roman"/>
          <w:sz w:val="24"/>
        </w:rPr>
        <w:t>Jelikož je v</w:t>
      </w:r>
      <w:r>
        <w:rPr>
          <w:rFonts w:ascii="Times New Roman" w:hAnsi="Times New Roman" w:cs="Times New Roman"/>
          <w:sz w:val="24"/>
        </w:rPr>
        <w:t xml:space="preserve"> dnešní době trh zahlcen </w:t>
      </w:r>
      <w:r w:rsidR="00CB5325">
        <w:rPr>
          <w:rFonts w:ascii="Times New Roman" w:hAnsi="Times New Roman" w:cs="Times New Roman"/>
          <w:sz w:val="24"/>
        </w:rPr>
        <w:t xml:space="preserve">výrobky těch nejmožnějších variant, vyhlídky na zisk </w:t>
      </w:r>
      <w:r w:rsidR="00D36A1C">
        <w:rPr>
          <w:rFonts w:ascii="Times New Roman" w:hAnsi="Times New Roman" w:cs="Times New Roman"/>
          <w:sz w:val="24"/>
        </w:rPr>
        <w:br/>
      </w:r>
      <w:r w:rsidR="00CB5325">
        <w:rPr>
          <w:rFonts w:ascii="Times New Roman" w:hAnsi="Times New Roman" w:cs="Times New Roman"/>
          <w:sz w:val="24"/>
        </w:rPr>
        <w:t xml:space="preserve">a </w:t>
      </w:r>
      <w:r w:rsidR="00B9274D">
        <w:rPr>
          <w:rFonts w:ascii="Times New Roman" w:hAnsi="Times New Roman" w:cs="Times New Roman"/>
          <w:sz w:val="24"/>
        </w:rPr>
        <w:t>ekonomický růst firem se snižují</w:t>
      </w:r>
      <w:r w:rsidR="00CB532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Tržní prostor se </w:t>
      </w:r>
      <w:r w:rsidR="00CB5325">
        <w:rPr>
          <w:rFonts w:ascii="Times New Roman" w:hAnsi="Times New Roman" w:cs="Times New Roman"/>
          <w:sz w:val="24"/>
        </w:rPr>
        <w:t>zaplňuje vražednými boji firem, které zabarvují pomyslný prostor trhu krvavě rudě.</w:t>
      </w:r>
    </w:p>
    <w:p w:rsidR="00B0266C" w:rsidRDefault="00CB5325" w:rsidP="00B0266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Modrý oceán</w:t>
      </w:r>
      <w:r>
        <w:rPr>
          <w:rFonts w:ascii="Times New Roman" w:hAnsi="Times New Roman" w:cs="Times New Roman"/>
          <w:sz w:val="24"/>
        </w:rPr>
        <w:t xml:space="preserve"> charakterizuje doposud nevyužitý prostor trhu. Ten vytváří nové poptávky </w:t>
      </w:r>
      <w:r>
        <w:rPr>
          <w:rFonts w:ascii="Times New Roman" w:hAnsi="Times New Roman" w:cs="Times New Roman"/>
          <w:sz w:val="24"/>
        </w:rPr>
        <w:br/>
        <w:t>a příležitosti</w:t>
      </w:r>
      <w:r w:rsidR="00C32ACF">
        <w:rPr>
          <w:rFonts w:ascii="Times New Roman" w:hAnsi="Times New Roman" w:cs="Times New Roman"/>
          <w:sz w:val="24"/>
        </w:rPr>
        <w:t xml:space="preserve"> a umožňuje tak vysoce ziskový růst.</w:t>
      </w:r>
      <w:r w:rsidR="00AE2943">
        <w:rPr>
          <w:rFonts w:ascii="Times New Roman" w:hAnsi="Times New Roman" w:cs="Times New Roman"/>
          <w:sz w:val="24"/>
        </w:rPr>
        <w:t xml:space="preserve"> Modrý oceán může vzniknout jak mimo existující odvětví, tak i uvnitř odvětví</w:t>
      </w:r>
      <w:r w:rsidR="00AE2943" w:rsidRPr="00AE2943">
        <w:rPr>
          <w:rFonts w:ascii="Times New Roman" w:hAnsi="Times New Roman" w:cs="Times New Roman"/>
          <w:sz w:val="24"/>
        </w:rPr>
        <w:t xml:space="preserve"> </w:t>
      </w:r>
      <w:r w:rsidR="00AE2943">
        <w:rPr>
          <w:rFonts w:ascii="Times New Roman" w:hAnsi="Times New Roman" w:cs="Times New Roman"/>
          <w:sz w:val="24"/>
        </w:rPr>
        <w:t>již existujících</w:t>
      </w:r>
      <w:r w:rsidR="00BF5C27">
        <w:rPr>
          <w:rFonts w:ascii="Times New Roman" w:hAnsi="Times New Roman" w:cs="Times New Roman"/>
          <w:sz w:val="24"/>
        </w:rPr>
        <w:t xml:space="preserve"> tím, že se hranice odvětví rozšiřují. Hlavním principem je však, že zde nehraje roli konkurence.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2CF1" w:rsidRPr="00D42CF1" w:rsidTr="00D42CF1"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2CF1">
              <w:rPr>
                <w:rFonts w:ascii="Times New Roman" w:hAnsi="Times New Roman" w:cs="Times New Roman"/>
                <w:b/>
                <w:sz w:val="24"/>
              </w:rPr>
              <w:lastRenderedPageBreak/>
              <w:t>Strategie rudého oceánu</w:t>
            </w:r>
          </w:p>
        </w:tc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2CF1">
              <w:rPr>
                <w:rFonts w:ascii="Times New Roman" w:hAnsi="Times New Roman" w:cs="Times New Roman"/>
                <w:b/>
                <w:sz w:val="24"/>
              </w:rPr>
              <w:t>Strategie modrého oceánu</w:t>
            </w:r>
          </w:p>
        </w:tc>
      </w:tr>
      <w:tr w:rsidR="00D42CF1" w:rsidTr="00D42CF1"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2CF1">
              <w:rPr>
                <w:rFonts w:ascii="Times New Roman" w:hAnsi="Times New Roman" w:cs="Times New Roman"/>
              </w:rPr>
              <w:t>Soutěžte v rámci existujícího tržního prostoru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Vytvořte svrchovaný tržní prostor.</w:t>
            </w:r>
          </w:p>
        </w:tc>
      </w:tr>
      <w:tr w:rsidR="00D42CF1" w:rsidTr="00D42CF1"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Porazte konkurenty.</w:t>
            </w:r>
          </w:p>
        </w:tc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Vyřaďte konkurenty ze hry.</w:t>
            </w:r>
          </w:p>
        </w:tc>
      </w:tr>
      <w:tr w:rsidR="00D42CF1" w:rsidTr="00D42CF1"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Využijte existující poptávky.</w:t>
            </w:r>
          </w:p>
        </w:tc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Vytvořte novou poptávku a využijte jí.</w:t>
            </w:r>
          </w:p>
        </w:tc>
      </w:tr>
      <w:tr w:rsidR="00D42CF1" w:rsidTr="00D42CF1">
        <w:tc>
          <w:tcPr>
            <w:tcW w:w="4531" w:type="dxa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Volte mezi hodnotou a náklady.</w:t>
            </w:r>
          </w:p>
        </w:tc>
        <w:tc>
          <w:tcPr>
            <w:tcW w:w="4531" w:type="dxa"/>
            <w:vMerge w:val="restart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2CF1">
              <w:rPr>
                <w:rFonts w:ascii="Times New Roman" w:hAnsi="Times New Roman" w:cs="Times New Roman"/>
              </w:rPr>
              <w:t xml:space="preserve">Prolomte dilema rozhodování mezi </w:t>
            </w:r>
            <w:r w:rsidRPr="00A45402">
              <w:rPr>
                <w:rFonts w:ascii="Times New Roman" w:hAnsi="Times New Roman" w:cs="Times New Roman"/>
              </w:rPr>
              <w:t xml:space="preserve">hodnotou </w:t>
            </w:r>
            <w:r w:rsidR="006D5898">
              <w:rPr>
                <w:rFonts w:ascii="Times New Roman" w:hAnsi="Times New Roman" w:cs="Times New Roman"/>
              </w:rPr>
              <w:br/>
            </w:r>
            <w:r w:rsidRPr="00A45402">
              <w:rPr>
                <w:rFonts w:ascii="Times New Roman" w:hAnsi="Times New Roman" w:cs="Times New Roman"/>
              </w:rPr>
              <w:t>a náklady.</w:t>
            </w:r>
          </w:p>
        </w:tc>
      </w:tr>
      <w:tr w:rsidR="00D42CF1" w:rsidTr="00D42CF1">
        <w:trPr>
          <w:trHeight w:val="385"/>
        </w:trPr>
        <w:tc>
          <w:tcPr>
            <w:tcW w:w="4531" w:type="dxa"/>
            <w:vMerge w:val="restart"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Uveďte celý systém činností firmy do souladu </w:t>
            </w:r>
            <w:r w:rsidR="006D58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se strategickou volbou odlišení nebo nízkých nákladů.</w:t>
            </w:r>
          </w:p>
        </w:tc>
        <w:tc>
          <w:tcPr>
            <w:tcW w:w="4531" w:type="dxa"/>
            <w:vMerge/>
            <w:vAlign w:val="center"/>
          </w:tcPr>
          <w:p w:rsidR="00D42CF1" w:rsidRP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42CF1" w:rsidTr="00492469">
        <w:trPr>
          <w:trHeight w:val="780"/>
        </w:trPr>
        <w:tc>
          <w:tcPr>
            <w:tcW w:w="4531" w:type="dxa"/>
            <w:vMerge/>
            <w:vAlign w:val="center"/>
          </w:tcPr>
          <w:p w:rsidR="00D42CF1" w:rsidRDefault="00D42CF1" w:rsidP="00D42CF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:rsidR="00D42CF1" w:rsidRPr="00D42CF1" w:rsidRDefault="00A45402" w:rsidP="00D42C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Uveďte celý systém činností firmy do souladu </w:t>
            </w:r>
            <w:r w:rsidR="006D58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se zaměřením na odlišení a nízké náklady.</w:t>
            </w:r>
          </w:p>
        </w:tc>
      </w:tr>
    </w:tbl>
    <w:p w:rsidR="00D42CF1" w:rsidRDefault="00A45402" w:rsidP="00A4540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tabulka č. 1 – rozdíl mezi strategiemi rudého a modrého oceánu</w:t>
      </w:r>
    </w:p>
    <w:p w:rsidR="00D42CF1" w:rsidRDefault="00A45402" w:rsidP="00A454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Tabulka č. 1 definuje odlišnosti strategií rudého a modrého oceánu. Jedná se o rady v pěti </w:t>
      </w:r>
      <w:r w:rsidR="006D5898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podkapitolách</w:t>
      </w:r>
      <w:r w:rsidR="006D5898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: místo na trhu, vztah s konkurenty, vztah k poptávce, jak volit mezi hodnotou </w:t>
      </w:r>
      <w:r>
        <w:rPr>
          <w:rFonts w:ascii="Times New Roman" w:hAnsi="Times New Roman" w:cs="Times New Roman"/>
          <w:sz w:val="24"/>
        </w:rPr>
        <w:br/>
        <w:t>a náklady, kam vložit systém činností firmy.</w:t>
      </w:r>
    </w:p>
    <w:p w:rsidR="008171E4" w:rsidRDefault="008171E4" w:rsidP="00A454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Prostor</w:t>
      </w:r>
      <w:r w:rsidR="006D5898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modrých oceánů nejs</w:t>
      </w:r>
      <w:r w:rsidR="006D589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u zmapované. Všechna strategická mapování se především soustřeďovala na oceány rudé. Debaty o modrých oceánech jistě stále probíhají, ale zatím existuje jen hrst</w:t>
      </w:r>
      <w:r w:rsidR="006D5898">
        <w:rPr>
          <w:rFonts w:ascii="Times New Roman" w:hAnsi="Times New Roman" w:cs="Times New Roman"/>
          <w:sz w:val="24"/>
        </w:rPr>
        <w:t>ka nějakých doporučení, jak s těmito prostory</w:t>
      </w:r>
      <w:r>
        <w:rPr>
          <w:rFonts w:ascii="Times New Roman" w:hAnsi="Times New Roman" w:cs="Times New Roman"/>
          <w:sz w:val="24"/>
        </w:rPr>
        <w:t xml:space="preserve"> pracovat. </w:t>
      </w:r>
    </w:p>
    <w:p w:rsidR="008171E4" w:rsidRDefault="008171E4" w:rsidP="00984C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Záměrem knihy </w:t>
      </w:r>
      <w:r>
        <w:rPr>
          <w:rFonts w:ascii="Times New Roman" w:hAnsi="Times New Roman" w:cs="Times New Roman"/>
          <w:i/>
          <w:sz w:val="24"/>
        </w:rPr>
        <w:t>Strategie modrého oceánu</w:t>
      </w:r>
      <w:r>
        <w:rPr>
          <w:rFonts w:ascii="Times New Roman" w:hAnsi="Times New Roman" w:cs="Times New Roman"/>
          <w:sz w:val="24"/>
        </w:rPr>
        <w:t xml:space="preserve"> je tedy vytvořit příručku pro firmy a pomoci jim nalézt balanci vytvořit a zrealizovat strategii modrého oceánu </w:t>
      </w:r>
      <w:r w:rsidR="00984CB5">
        <w:rPr>
          <w:rFonts w:ascii="Times New Roman" w:hAnsi="Times New Roman" w:cs="Times New Roman"/>
          <w:sz w:val="24"/>
        </w:rPr>
        <w:t xml:space="preserve">podobně tak, jako </w:t>
      </w:r>
      <w:r w:rsidR="00984CB5">
        <w:rPr>
          <w:rFonts w:ascii="Times New Roman" w:hAnsi="Times New Roman" w:cs="Times New Roman"/>
          <w:sz w:val="24"/>
        </w:rPr>
        <w:br/>
        <w:t>je to u strategie konkurenčního jednání v dobře známém tržním prostoru rudého oceánu.</w:t>
      </w:r>
    </w:p>
    <w:p w:rsidR="00984CB5" w:rsidRPr="00984CB5" w:rsidRDefault="00984CB5" w:rsidP="00984C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Nedá se říci, že </w:t>
      </w:r>
      <w:r>
        <w:rPr>
          <w:rFonts w:ascii="Times New Roman" w:hAnsi="Times New Roman" w:cs="Times New Roman"/>
          <w:i/>
          <w:sz w:val="24"/>
        </w:rPr>
        <w:t xml:space="preserve">modrý oceán </w:t>
      </w:r>
      <w:r>
        <w:rPr>
          <w:rFonts w:ascii="Times New Roman" w:hAnsi="Times New Roman" w:cs="Times New Roman"/>
          <w:sz w:val="24"/>
        </w:rPr>
        <w:t xml:space="preserve">jakožto pojem je nový. Byl a je významným rysem minulého </w:t>
      </w:r>
      <w:r>
        <w:rPr>
          <w:rFonts w:ascii="Times New Roman" w:hAnsi="Times New Roman" w:cs="Times New Roman"/>
          <w:sz w:val="24"/>
        </w:rPr>
        <w:br/>
        <w:t>i současného podnikatelského světa. Odvětví totiž nikdy nestagnují a jejich pomyslné hranice se rozšiřují, prohlubují i fúzují každým dnem. Z důvodu neustálých proměn trhu a stále zvyšující se nabídky, jak výrobků, tak služeb, se vytváří i zvyšující se naléhavost vzniku modrých oceánů</w:t>
      </w:r>
      <w:r w:rsidR="00D42CF1">
        <w:rPr>
          <w:rFonts w:ascii="Times New Roman" w:hAnsi="Times New Roman" w:cs="Times New Roman"/>
          <w:sz w:val="24"/>
        </w:rPr>
        <w:t>. Dalším prvkem, který tento fakt posiluje</w:t>
      </w:r>
      <w:r w:rsidR="006D5898">
        <w:rPr>
          <w:rFonts w:ascii="Times New Roman" w:hAnsi="Times New Roman" w:cs="Times New Roman"/>
          <w:sz w:val="24"/>
        </w:rPr>
        <w:t>,</w:t>
      </w:r>
      <w:r w:rsidR="00D42CF1">
        <w:rPr>
          <w:rFonts w:ascii="Times New Roman" w:hAnsi="Times New Roman" w:cs="Times New Roman"/>
          <w:sz w:val="24"/>
        </w:rPr>
        <w:t xml:space="preserve"> je narůstající globalizace. </w:t>
      </w:r>
    </w:p>
    <w:p w:rsidR="00D42CF1" w:rsidRDefault="0089626E" w:rsidP="00D42CF1">
      <w:pPr>
        <w:pStyle w:val="Nadpis2"/>
        <w:spacing w:line="360" w:lineRule="auto"/>
        <w:rPr>
          <w:rFonts w:ascii="Times New Roman" w:hAnsi="Times New Roman" w:cs="Times New Roman"/>
        </w:rPr>
      </w:pPr>
      <w:r w:rsidRPr="00B0266C">
        <w:rPr>
          <w:rFonts w:ascii="Times New Roman" w:hAnsi="Times New Roman" w:cs="Times New Roman"/>
        </w:rPr>
        <w:t>Formulování strategie modrého oceánu</w:t>
      </w:r>
    </w:p>
    <w:p w:rsidR="00D42CF1" w:rsidRDefault="00D42CF1" w:rsidP="00386AA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2CF1">
        <w:rPr>
          <w:rFonts w:ascii="Times New Roman" w:hAnsi="Times New Roman" w:cs="Times New Roman"/>
          <w:sz w:val="24"/>
        </w:rPr>
        <w:t xml:space="preserve">Základním kamenem </w:t>
      </w:r>
      <w:r>
        <w:rPr>
          <w:rFonts w:ascii="Times New Roman" w:hAnsi="Times New Roman" w:cs="Times New Roman"/>
          <w:sz w:val="24"/>
        </w:rPr>
        <w:t xml:space="preserve">strategie modrého oceánu je </w:t>
      </w:r>
      <w:r>
        <w:rPr>
          <w:rFonts w:ascii="Times New Roman" w:hAnsi="Times New Roman" w:cs="Times New Roman"/>
          <w:i/>
          <w:sz w:val="24"/>
        </w:rPr>
        <w:t xml:space="preserve">hodnotová inovace. </w:t>
      </w:r>
      <w:r w:rsidR="00386AA7">
        <w:rPr>
          <w:rFonts w:ascii="Times New Roman" w:hAnsi="Times New Roman" w:cs="Times New Roman"/>
          <w:sz w:val="24"/>
        </w:rPr>
        <w:t>Tu označujeme jako hodnotovou, jelikož se firma nesoustředí na souboj s konkurenty, ale snaží se je vyřadit ze hry poskytnutím, jak svým nakupujícím, t</w:t>
      </w:r>
      <w:r w:rsidR="00351F26">
        <w:rPr>
          <w:rFonts w:ascii="Times New Roman" w:hAnsi="Times New Roman" w:cs="Times New Roman"/>
          <w:sz w:val="24"/>
        </w:rPr>
        <w:t>ak své firmě, skokového přírůstku</w:t>
      </w:r>
      <w:r w:rsidR="00386AA7">
        <w:rPr>
          <w:rFonts w:ascii="Times New Roman" w:hAnsi="Times New Roman" w:cs="Times New Roman"/>
          <w:sz w:val="24"/>
        </w:rPr>
        <w:t xml:space="preserve"> hodnoty. Tím si zaručí svrchovaný a nedotknutelný prostor na trhu.</w:t>
      </w:r>
    </w:p>
    <w:p w:rsidR="00AE4B11" w:rsidRPr="00AE4B11" w:rsidRDefault="00D74C6E" w:rsidP="00AE4B11">
      <w:pPr>
        <w:pStyle w:val="Bezmezer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AE4B11">
        <w:rPr>
          <w:rFonts w:ascii="Times New Roman" w:hAnsi="Times New Roman" w:cs="Times New Roman"/>
          <w:sz w:val="24"/>
        </w:rPr>
        <w:t xml:space="preserve">tázky, které by si tvůrci strategie měli klást jako první, jsou: </w:t>
      </w:r>
      <w:r w:rsidR="00AE4B11">
        <w:rPr>
          <w:rFonts w:ascii="Times New Roman" w:hAnsi="Times New Roman" w:cs="Times New Roman"/>
          <w:i/>
          <w:sz w:val="24"/>
        </w:rPr>
        <w:t xml:space="preserve">Jak se vymanit z krvavých vod konkurence panující v tomto rudém oceánu a vyřadit konkurenty ze hry? Jak si vytvořit </w:t>
      </w:r>
      <w:r w:rsidR="00AE4B11">
        <w:rPr>
          <w:rFonts w:ascii="Times New Roman" w:hAnsi="Times New Roman" w:cs="Times New Roman"/>
          <w:i/>
          <w:sz w:val="24"/>
        </w:rPr>
        <w:br/>
        <w:t xml:space="preserve">a ovládnout modrý oceán svrchovaného a nedotknutelného tržního prostoru? </w:t>
      </w:r>
    </w:p>
    <w:p w:rsidR="00AE4B11" w:rsidRDefault="00AE4B11" w:rsidP="00B241F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Abychom zo</w:t>
      </w:r>
      <w:r w:rsidR="00B241F4">
        <w:rPr>
          <w:rFonts w:ascii="Times New Roman" w:hAnsi="Times New Roman" w:cs="Times New Roman"/>
          <w:sz w:val="24"/>
        </w:rPr>
        <w:t>dpověděli obě</w:t>
      </w:r>
      <w:r>
        <w:rPr>
          <w:rFonts w:ascii="Times New Roman" w:hAnsi="Times New Roman" w:cs="Times New Roman"/>
          <w:sz w:val="24"/>
        </w:rPr>
        <w:t xml:space="preserve"> tyto otázky</w:t>
      </w:r>
      <w:r w:rsidR="00B241F4">
        <w:rPr>
          <w:rFonts w:ascii="Times New Roman" w:hAnsi="Times New Roman" w:cs="Times New Roman"/>
          <w:sz w:val="24"/>
        </w:rPr>
        <w:t xml:space="preserve">, musíme si vytvořit </w:t>
      </w:r>
      <w:r w:rsidR="00B241F4" w:rsidRPr="00B241F4">
        <w:rPr>
          <w:rFonts w:ascii="Times New Roman" w:hAnsi="Times New Roman" w:cs="Times New Roman"/>
          <w:i/>
          <w:sz w:val="24"/>
        </w:rPr>
        <w:t>obraz strategie</w:t>
      </w:r>
      <w:r w:rsidR="00B241F4">
        <w:rPr>
          <w:rFonts w:ascii="Times New Roman" w:hAnsi="Times New Roman" w:cs="Times New Roman"/>
          <w:sz w:val="24"/>
        </w:rPr>
        <w:t xml:space="preserve">. Je to praktický systémový rámec, který zároveň diagnozuje vytváření efektivní strategie modrého oceánu. Pomocí něho lze zachytit současnou situaci ve známém tržním prostoru, a tak pochopit strategii investic konkurentů. Čili faktory, </w:t>
      </w:r>
      <w:r w:rsidR="00D37F57">
        <w:rPr>
          <w:rFonts w:ascii="Times New Roman" w:hAnsi="Times New Roman" w:cs="Times New Roman"/>
          <w:sz w:val="24"/>
        </w:rPr>
        <w:t>na nichž se zakládá chování konkurentů v odvětví z hlediska výrobků, služeb a podmínek dodání, i to, co zákazníci dostávají od již exis</w:t>
      </w:r>
      <w:r w:rsidR="003E0C70">
        <w:rPr>
          <w:rFonts w:ascii="Times New Roman" w:hAnsi="Times New Roman" w:cs="Times New Roman"/>
          <w:sz w:val="24"/>
        </w:rPr>
        <w:t>tujících konkurenčních nabídek</w:t>
      </w:r>
      <w:r w:rsidR="00D37F57">
        <w:rPr>
          <w:rFonts w:ascii="Times New Roman" w:hAnsi="Times New Roman" w:cs="Times New Roman"/>
          <w:sz w:val="24"/>
        </w:rPr>
        <w:t xml:space="preserve"> na trhu. </w:t>
      </w:r>
    </w:p>
    <w:p w:rsidR="00D74C6E" w:rsidRDefault="00D74C6E" w:rsidP="00D74C6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3E0C70" w:rsidRDefault="003E0C70" w:rsidP="00D74C6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3E0C70" w:rsidRDefault="003E0C70" w:rsidP="00D74C6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74C6E" w:rsidRDefault="003E0C70" w:rsidP="00D74C6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2059305</wp:posOffset>
            </wp:positionV>
            <wp:extent cx="5760720" cy="30708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_strategie_Cirque de soleil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C6E">
        <w:rPr>
          <w:rFonts w:ascii="Times New Roman" w:hAnsi="Times New Roman" w:cs="Times New Roman"/>
          <w:sz w:val="24"/>
          <w:szCs w:val="24"/>
        </w:rPr>
        <w:t>obr. č. 1 – Obraz strategie Cirque du Soleil</w:t>
      </w:r>
    </w:p>
    <w:p w:rsidR="00D74C6E" w:rsidRPr="00D74C6E" w:rsidRDefault="00D74C6E" w:rsidP="00D74C6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3E0C70" w:rsidRDefault="00330706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Obrázek č. 1 – Obraz strategie Cirque du Soleil znázorňuje strategii známého cirkusu, který </w:t>
      </w:r>
      <w:r w:rsidR="009B42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se vymezil několika faktory z rudého oceánu. Cirque du Soleil opustil kla</w:t>
      </w:r>
      <w:r w:rsidR="00E765D2">
        <w:rPr>
          <w:rFonts w:ascii="Times New Roman" w:hAnsi="Times New Roman" w:cs="Times New Roman"/>
          <w:sz w:val="24"/>
          <w:szCs w:val="24"/>
        </w:rPr>
        <w:t>sické cirku</w:t>
      </w:r>
      <w:r>
        <w:rPr>
          <w:rFonts w:ascii="Times New Roman" w:hAnsi="Times New Roman" w:cs="Times New Roman"/>
          <w:sz w:val="24"/>
          <w:szCs w:val="24"/>
        </w:rPr>
        <w:t xml:space="preserve">sové „taháky“, jako byli umělci a drezůry zvířat či prodej v uličkách a souběžná přestavení. </w:t>
      </w:r>
      <w:r w:rsidR="009B42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Ty všechny se u</w:t>
      </w:r>
      <w:r w:rsidR="00E765D2">
        <w:rPr>
          <w:rFonts w:ascii="Times New Roman" w:hAnsi="Times New Roman" w:cs="Times New Roman"/>
          <w:sz w:val="24"/>
          <w:szCs w:val="24"/>
        </w:rPr>
        <w:t>kázaly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E765D2">
        <w:rPr>
          <w:rFonts w:ascii="Times New Roman" w:hAnsi="Times New Roman" w:cs="Times New Roman"/>
          <w:sz w:val="24"/>
          <w:szCs w:val="24"/>
        </w:rPr>
        <w:t>n</w:t>
      </w:r>
      <w:r w:rsidR="009B1BE1">
        <w:rPr>
          <w:rFonts w:ascii="Times New Roman" w:hAnsi="Times New Roman" w:cs="Times New Roman"/>
          <w:sz w:val="24"/>
          <w:szCs w:val="24"/>
        </w:rPr>
        <w:t>ákladné a pro návštěvníky nebyly</w:t>
      </w:r>
      <w:r w:rsidR="00E765D2">
        <w:rPr>
          <w:rFonts w:ascii="Times New Roman" w:hAnsi="Times New Roman" w:cs="Times New Roman"/>
          <w:sz w:val="24"/>
          <w:szCs w:val="24"/>
        </w:rPr>
        <w:t xml:space="preserve"> hlavním důvodem zájmu </w:t>
      </w:r>
      <w:r w:rsidR="009B4203">
        <w:rPr>
          <w:rFonts w:ascii="Times New Roman" w:hAnsi="Times New Roman" w:cs="Times New Roman"/>
          <w:sz w:val="24"/>
          <w:szCs w:val="24"/>
        </w:rPr>
        <w:br/>
      </w:r>
      <w:r w:rsidR="00E765D2">
        <w:rPr>
          <w:rFonts w:ascii="Times New Roman" w:hAnsi="Times New Roman" w:cs="Times New Roman"/>
          <w:sz w:val="24"/>
          <w:szCs w:val="24"/>
        </w:rPr>
        <w:t>o představení. Naopak Cirque du Soleil nalezl nové možnosti „otevření“ svého trhu nabídkou jedinečného prostředí a vložením tematického dějového příběhu doprovázejícího uměleckou hudbou a tancem. Tím přitáhl nové zákazníky, kteří mají zájem o zajímavé společenské umělecké večery i za cenu vyššího vstupného.</w:t>
      </w:r>
    </w:p>
    <w:p w:rsidR="003E0C70" w:rsidRDefault="003E0C70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5D2" w:rsidRDefault="00E765D2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Zůstanu ještě u Cirque du Soleil a popíši jeho strategii pomocí </w:t>
      </w:r>
      <w:r w:rsidRPr="00E765D2">
        <w:rPr>
          <w:rFonts w:ascii="Times New Roman" w:hAnsi="Times New Roman" w:cs="Times New Roman"/>
          <w:i/>
          <w:sz w:val="24"/>
          <w:szCs w:val="24"/>
        </w:rPr>
        <w:t>systémového rámce čtyř</w:t>
      </w:r>
      <w:r>
        <w:rPr>
          <w:rFonts w:ascii="Times New Roman" w:hAnsi="Times New Roman" w:cs="Times New Roman"/>
          <w:i/>
          <w:sz w:val="24"/>
          <w:szCs w:val="24"/>
        </w:rPr>
        <w:t xml:space="preserve"> aktivních opatření. </w:t>
      </w:r>
      <w:r w:rsidR="00135E5E">
        <w:rPr>
          <w:rFonts w:ascii="Times New Roman" w:hAnsi="Times New Roman" w:cs="Times New Roman"/>
          <w:sz w:val="24"/>
          <w:szCs w:val="24"/>
        </w:rPr>
        <w:t>Tyto opatření pomohou firmě rozhodnout se mezi odlišením se a nízkými náklady a k vytvoření nové hodnotové křivky. Jsou jimi:</w:t>
      </w:r>
    </w:p>
    <w:p w:rsidR="003E0C70" w:rsidRDefault="003E0C70" w:rsidP="009B4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E5E" w:rsidRDefault="00135E5E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2124F">
        <w:rPr>
          <w:rFonts w:ascii="Times New Roman" w:hAnsi="Times New Roman" w:cs="Times New Roman"/>
          <w:b/>
          <w:i/>
          <w:sz w:val="24"/>
          <w:szCs w:val="24"/>
        </w:rPr>
        <w:t>Odvržení</w:t>
      </w:r>
      <w:r>
        <w:rPr>
          <w:rFonts w:ascii="Times New Roman" w:hAnsi="Times New Roman" w:cs="Times New Roman"/>
          <w:sz w:val="24"/>
          <w:szCs w:val="24"/>
        </w:rPr>
        <w:t xml:space="preserve"> faktorů,</w:t>
      </w:r>
      <w:r w:rsidR="0042124F">
        <w:rPr>
          <w:rFonts w:ascii="Times New Roman" w:hAnsi="Times New Roman" w:cs="Times New Roman"/>
          <w:sz w:val="24"/>
          <w:szCs w:val="24"/>
        </w:rPr>
        <w:t xml:space="preserve"> které jsou v odvětví považovány za samozřejmé.</w:t>
      </w:r>
    </w:p>
    <w:p w:rsidR="0042124F" w:rsidRDefault="0042124F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Cirque du Soleil jsou jimi </w:t>
      </w:r>
      <w:r>
        <w:rPr>
          <w:rFonts w:ascii="Times New Roman" w:hAnsi="Times New Roman" w:cs="Times New Roman"/>
          <w:i/>
          <w:sz w:val="24"/>
          <w:szCs w:val="24"/>
        </w:rPr>
        <w:t xml:space="preserve">hvězdní umělci, drezůra zvířat, koncesovaný prodej v uličkách </w:t>
      </w:r>
      <w:r w:rsidR="009B4203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a souběžná představení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4F" w:rsidRDefault="0042124F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Omezení </w:t>
      </w:r>
      <w:r>
        <w:rPr>
          <w:rFonts w:ascii="Times New Roman" w:hAnsi="Times New Roman" w:cs="Times New Roman"/>
          <w:sz w:val="24"/>
          <w:szCs w:val="24"/>
        </w:rPr>
        <w:t xml:space="preserve">faktorů, které by měly být </w:t>
      </w:r>
      <w:r w:rsidR="00E21E19">
        <w:rPr>
          <w:rFonts w:ascii="Times New Roman" w:hAnsi="Times New Roman" w:cs="Times New Roman"/>
          <w:b/>
          <w:i/>
          <w:sz w:val="24"/>
          <w:szCs w:val="24"/>
        </w:rPr>
        <w:t>na výrazně nižší úrovni</w:t>
      </w:r>
      <w:r w:rsidRPr="0042124F">
        <w:rPr>
          <w:rFonts w:ascii="Times New Roman" w:hAnsi="Times New Roman" w:cs="Times New Roman"/>
          <w:b/>
          <w:i/>
          <w:sz w:val="24"/>
          <w:szCs w:val="24"/>
        </w:rPr>
        <w:t>, než je standard odvětví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4F" w:rsidRDefault="0042124F" w:rsidP="003E0C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Cirque du Soleil tak omezil </w:t>
      </w:r>
      <w:r w:rsidRPr="0042124F">
        <w:rPr>
          <w:rFonts w:ascii="Times New Roman" w:hAnsi="Times New Roman" w:cs="Times New Roman"/>
          <w:i/>
          <w:sz w:val="24"/>
          <w:szCs w:val="24"/>
        </w:rPr>
        <w:t>zábavu</w:t>
      </w:r>
      <w:r>
        <w:rPr>
          <w:rFonts w:ascii="Times New Roman" w:hAnsi="Times New Roman" w:cs="Times New Roman"/>
          <w:i/>
          <w:sz w:val="24"/>
          <w:szCs w:val="24"/>
        </w:rPr>
        <w:t xml:space="preserve"> a humor</w:t>
      </w:r>
      <w:r w:rsidRPr="004212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124F">
        <w:rPr>
          <w:rFonts w:ascii="Times New Roman" w:hAnsi="Times New Roman" w:cs="Times New Roman"/>
          <w:i/>
          <w:sz w:val="24"/>
          <w:szCs w:val="24"/>
        </w:rPr>
        <w:t xml:space="preserve"> napětí a nebezpečí</w:t>
      </w:r>
      <w:r w:rsidR="009B4203">
        <w:rPr>
          <w:rFonts w:ascii="Times New Roman" w:hAnsi="Times New Roman" w:cs="Times New Roman"/>
          <w:i/>
          <w:sz w:val="24"/>
          <w:szCs w:val="24"/>
        </w:rPr>
        <w:t>.</w:t>
      </w:r>
    </w:p>
    <w:p w:rsidR="0042124F" w:rsidRDefault="0042124F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i/>
          <w:sz w:val="24"/>
          <w:szCs w:val="24"/>
        </w:rPr>
        <w:t>Pozvednutí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faktorů, které by měly být </w:t>
      </w:r>
      <w:r w:rsidRPr="0042124F">
        <w:rPr>
          <w:rFonts w:ascii="Times New Roman" w:hAnsi="Times New Roman" w:cs="Times New Roman"/>
          <w:b/>
          <w:i/>
          <w:sz w:val="24"/>
          <w:szCs w:val="24"/>
        </w:rPr>
        <w:t>na výrazně větší úrovni, než je standard odvětví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4F" w:rsidRDefault="0042124F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Cirque du Soleil tomu bylo u </w:t>
      </w:r>
      <w:r w:rsidRPr="0042124F">
        <w:rPr>
          <w:rFonts w:ascii="Times New Roman" w:hAnsi="Times New Roman" w:cs="Times New Roman"/>
          <w:i/>
          <w:sz w:val="24"/>
          <w:szCs w:val="24"/>
        </w:rPr>
        <w:t>prostředí cirkusového stanu</w:t>
      </w:r>
      <w:r>
        <w:rPr>
          <w:rFonts w:ascii="Times New Roman" w:hAnsi="Times New Roman" w:cs="Times New Roman"/>
          <w:sz w:val="24"/>
          <w:szCs w:val="24"/>
        </w:rPr>
        <w:t xml:space="preserve">, který se stal </w:t>
      </w:r>
      <w:r w:rsidRPr="0042124F">
        <w:rPr>
          <w:rFonts w:ascii="Times New Roman" w:hAnsi="Times New Roman" w:cs="Times New Roman"/>
          <w:i/>
          <w:sz w:val="24"/>
          <w:szCs w:val="24"/>
        </w:rPr>
        <w:t>unikátnějším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4F" w:rsidRDefault="0042124F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Vytvořte </w:t>
      </w:r>
      <w:r>
        <w:rPr>
          <w:rFonts w:ascii="Times New Roman" w:hAnsi="Times New Roman" w:cs="Times New Roman"/>
          <w:sz w:val="24"/>
          <w:szCs w:val="24"/>
        </w:rPr>
        <w:t>faktory, které odvětví jako celek nikdy neposkytovalo.</w:t>
      </w:r>
    </w:p>
    <w:p w:rsidR="003E0C70" w:rsidRDefault="0042124F" w:rsidP="003E0C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Cirque du Soleil vytvořil </w:t>
      </w:r>
      <w:r w:rsidRPr="00B67DC5">
        <w:rPr>
          <w:rFonts w:ascii="Times New Roman" w:hAnsi="Times New Roman" w:cs="Times New Roman"/>
          <w:sz w:val="24"/>
          <w:szCs w:val="24"/>
        </w:rPr>
        <w:t>kultivované prostředí pro diváky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2124F">
        <w:rPr>
          <w:rFonts w:ascii="Times New Roman" w:hAnsi="Times New Roman" w:cs="Times New Roman"/>
          <w:sz w:val="24"/>
          <w:szCs w:val="24"/>
        </w:rPr>
        <w:t>připojil</w:t>
      </w:r>
      <w:r>
        <w:rPr>
          <w:rFonts w:ascii="Times New Roman" w:hAnsi="Times New Roman" w:cs="Times New Roman"/>
          <w:i/>
          <w:sz w:val="24"/>
          <w:szCs w:val="24"/>
        </w:rPr>
        <w:t xml:space="preserve"> téma a dějový příběh </w:t>
      </w:r>
      <w:r w:rsidR="009B4203">
        <w:rPr>
          <w:rFonts w:ascii="Times New Roman" w:hAnsi="Times New Roman" w:cs="Times New Roman"/>
          <w:i/>
          <w:sz w:val="24"/>
          <w:szCs w:val="24"/>
        </w:rPr>
        <w:br/>
      </w:r>
      <w:r w:rsidRPr="0042124F">
        <w:rPr>
          <w:rFonts w:ascii="Times New Roman" w:hAnsi="Times New Roman" w:cs="Times New Roman"/>
          <w:sz w:val="24"/>
          <w:szCs w:val="24"/>
        </w:rPr>
        <w:t>a rozšířil</w:t>
      </w:r>
      <w:r>
        <w:rPr>
          <w:rFonts w:ascii="Times New Roman" w:hAnsi="Times New Roman" w:cs="Times New Roman"/>
          <w:i/>
          <w:sz w:val="24"/>
          <w:szCs w:val="24"/>
        </w:rPr>
        <w:t xml:space="preserve"> repertoár představení o uměleckou hudbu a umělecký tanec.</w:t>
      </w:r>
    </w:p>
    <w:p w:rsidR="003E0C70" w:rsidRDefault="003E0C70" w:rsidP="003E0C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4203" w:rsidRDefault="009B4203" w:rsidP="003E0C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 strategie má tři vlastnosti: </w:t>
      </w:r>
      <w:r>
        <w:rPr>
          <w:rFonts w:ascii="Times New Roman" w:hAnsi="Times New Roman" w:cs="Times New Roman"/>
          <w:i/>
          <w:sz w:val="24"/>
          <w:szCs w:val="24"/>
        </w:rPr>
        <w:t>jasné zaměření, rozdílnost a působivý slogan.</w:t>
      </w:r>
    </w:p>
    <w:p w:rsidR="00B67DC5" w:rsidRPr="00B67DC5" w:rsidRDefault="00B67DC5" w:rsidP="003E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firma s dobrou strategií by měla mít </w:t>
      </w:r>
      <w:r w:rsidRPr="003E0C70">
        <w:rPr>
          <w:rFonts w:ascii="Times New Roman" w:hAnsi="Times New Roman" w:cs="Times New Roman"/>
          <w:i/>
          <w:sz w:val="24"/>
          <w:szCs w:val="24"/>
        </w:rPr>
        <w:t>jasné zaměření</w:t>
      </w:r>
      <w:r>
        <w:rPr>
          <w:rFonts w:ascii="Times New Roman" w:hAnsi="Times New Roman" w:cs="Times New Roman"/>
          <w:sz w:val="24"/>
          <w:szCs w:val="24"/>
        </w:rPr>
        <w:t xml:space="preserve">, což by měla ukázat právě hodnotová křivka (u obr. č. 1 lze vidět u posledních tří faktorů). </w:t>
      </w:r>
      <w:r w:rsidRPr="003E0C70">
        <w:rPr>
          <w:rFonts w:ascii="Times New Roman" w:hAnsi="Times New Roman" w:cs="Times New Roman"/>
          <w:i/>
          <w:sz w:val="24"/>
          <w:szCs w:val="24"/>
        </w:rPr>
        <w:t>Rozdílnost</w:t>
      </w:r>
      <w:r>
        <w:rPr>
          <w:rFonts w:ascii="Times New Roman" w:hAnsi="Times New Roman" w:cs="Times New Roman"/>
          <w:sz w:val="24"/>
          <w:szCs w:val="24"/>
        </w:rPr>
        <w:t xml:space="preserve"> firem modrého oceánu lze též vidět na jejich hodnotové křivce</w:t>
      </w:r>
      <w:r w:rsidR="00B956CF">
        <w:rPr>
          <w:rFonts w:ascii="Times New Roman" w:hAnsi="Times New Roman" w:cs="Times New Roman"/>
          <w:sz w:val="24"/>
          <w:szCs w:val="24"/>
        </w:rPr>
        <w:t xml:space="preserve">, křivka firmy modrého oceánu má z velké části odlišný průběh než křivka firmy z oceánu červeného. Co se týče </w:t>
      </w:r>
      <w:r w:rsidR="00B956CF" w:rsidRPr="003E0C70">
        <w:rPr>
          <w:rFonts w:ascii="Times New Roman" w:hAnsi="Times New Roman" w:cs="Times New Roman"/>
          <w:i/>
          <w:sz w:val="24"/>
          <w:szCs w:val="24"/>
        </w:rPr>
        <w:t>sloganu</w:t>
      </w:r>
      <w:r w:rsidR="00B956CF">
        <w:rPr>
          <w:rFonts w:ascii="Times New Roman" w:hAnsi="Times New Roman" w:cs="Times New Roman"/>
          <w:sz w:val="24"/>
          <w:szCs w:val="24"/>
        </w:rPr>
        <w:t>, ten musí dá</w:t>
      </w:r>
      <w:r w:rsidR="00E21E19">
        <w:rPr>
          <w:rFonts w:ascii="Times New Roman" w:hAnsi="Times New Roman" w:cs="Times New Roman"/>
          <w:sz w:val="24"/>
          <w:szCs w:val="24"/>
        </w:rPr>
        <w:t>t</w:t>
      </w:r>
      <w:r w:rsidR="00B956CF">
        <w:rPr>
          <w:rFonts w:ascii="Times New Roman" w:hAnsi="Times New Roman" w:cs="Times New Roman"/>
          <w:sz w:val="24"/>
          <w:szCs w:val="24"/>
        </w:rPr>
        <w:t xml:space="preserve"> jasné sdělení potenciálním </w:t>
      </w:r>
      <w:r w:rsidR="003E0C70">
        <w:rPr>
          <w:rFonts w:ascii="Times New Roman" w:hAnsi="Times New Roman" w:cs="Times New Roman"/>
          <w:sz w:val="24"/>
          <w:szCs w:val="24"/>
        </w:rPr>
        <w:t xml:space="preserve">zákazníkům a neustále svou nabídku inzerovat, aby neztratila jejich zájem </w:t>
      </w:r>
      <w:r w:rsidR="003E0C70">
        <w:rPr>
          <w:rFonts w:ascii="Times New Roman" w:hAnsi="Times New Roman" w:cs="Times New Roman"/>
          <w:sz w:val="24"/>
          <w:szCs w:val="24"/>
        </w:rPr>
        <w:br/>
        <w:t>a důvěru.</w:t>
      </w:r>
    </w:p>
    <w:p w:rsidR="003E0C70" w:rsidRDefault="003E0C70" w:rsidP="00F954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E0C70" w:rsidRDefault="003E0C70" w:rsidP="003E0C7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Úspěšné formulování a úspěšná strategie modrého oceánu se řídí 6 principy, které ukazuje tabulka č. 2 – Šest principů strategie modrého oceánu. Tabulka uvádí také rizika, která </w:t>
      </w:r>
      <w:r w:rsidR="00F9547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na jednotlivé principy navazují. Zastavím se u každého principu a popíši jeho základní zákonitosti.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E0C70" w:rsidRPr="00471D3C" w:rsidTr="00FC69B2">
        <w:tc>
          <w:tcPr>
            <w:tcW w:w="4248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1D3C">
              <w:rPr>
                <w:rFonts w:ascii="Times New Roman" w:hAnsi="Times New Roman" w:cs="Times New Roman"/>
                <w:b/>
                <w:sz w:val="24"/>
              </w:rPr>
              <w:t>Formulační principy:</w:t>
            </w:r>
          </w:p>
        </w:tc>
        <w:tc>
          <w:tcPr>
            <w:tcW w:w="4814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1D3C">
              <w:rPr>
                <w:rFonts w:ascii="Times New Roman" w:hAnsi="Times New Roman" w:cs="Times New Roman"/>
                <w:b/>
              </w:rPr>
              <w:t>Rizikové faktory, jež každý z principů snižuje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E0C70" w:rsidRPr="00471D3C" w:rsidTr="00FC69B2">
        <w:tc>
          <w:tcPr>
            <w:tcW w:w="4248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1D3C">
              <w:rPr>
                <w:rFonts w:ascii="Times New Roman" w:hAnsi="Times New Roman" w:cs="Times New Roman"/>
              </w:rPr>
              <w:t xml:space="preserve">1) Rekonstruujte </w:t>
            </w:r>
            <w:r w:rsidR="00C82CD6">
              <w:rPr>
                <w:rFonts w:ascii="Times New Roman" w:hAnsi="Times New Roman" w:cs="Times New Roman"/>
              </w:rPr>
              <w:t>hranice trhu</w:t>
            </w:r>
          </w:p>
        </w:tc>
        <w:tc>
          <w:tcPr>
            <w:tcW w:w="4814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 Riziko hledání</w:t>
            </w:r>
          </w:p>
        </w:tc>
      </w:tr>
      <w:tr w:rsidR="003E0C70" w:rsidRPr="00471D3C" w:rsidTr="00FC69B2">
        <w:trPr>
          <w:trHeight w:val="769"/>
        </w:trPr>
        <w:tc>
          <w:tcPr>
            <w:tcW w:w="4248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Zaměřte se na celkový obraz, nikoli na podrobné číselné údaje</w:t>
            </w:r>
          </w:p>
        </w:tc>
        <w:tc>
          <w:tcPr>
            <w:tcW w:w="4814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 Riziko plánování</w:t>
            </w:r>
          </w:p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0C70" w:rsidRPr="00471D3C" w:rsidTr="00FC69B2">
        <w:tc>
          <w:tcPr>
            <w:tcW w:w="4248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Přesáhněte dosavadní poptávku</w:t>
            </w:r>
          </w:p>
        </w:tc>
        <w:tc>
          <w:tcPr>
            <w:tcW w:w="4814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 Riziko rozsahu</w:t>
            </w:r>
          </w:p>
        </w:tc>
      </w:tr>
      <w:tr w:rsidR="003E0C70" w:rsidRPr="00471D3C" w:rsidTr="00FC69B2">
        <w:tc>
          <w:tcPr>
            <w:tcW w:w="4248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Proveďte správně sled strategických kroků</w:t>
            </w:r>
          </w:p>
        </w:tc>
        <w:tc>
          <w:tcPr>
            <w:tcW w:w="4814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 Riziko podnikatelského modelu</w:t>
            </w:r>
          </w:p>
        </w:tc>
      </w:tr>
      <w:tr w:rsidR="003E0C70" w:rsidRPr="00471D3C" w:rsidTr="00FC69B2">
        <w:tc>
          <w:tcPr>
            <w:tcW w:w="9062" w:type="dxa"/>
            <w:gridSpan w:val="2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Realizační</w:t>
            </w:r>
            <w:r w:rsidRPr="00471D3C">
              <w:rPr>
                <w:rFonts w:ascii="Times New Roman" w:hAnsi="Times New Roman" w:cs="Times New Roman"/>
                <w:b/>
                <w:sz w:val="24"/>
              </w:rPr>
              <w:t xml:space="preserve"> principy:</w:t>
            </w:r>
          </w:p>
        </w:tc>
      </w:tr>
      <w:tr w:rsidR="003E0C70" w:rsidRPr="00471D3C" w:rsidTr="00FC69B2">
        <w:tc>
          <w:tcPr>
            <w:tcW w:w="4248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1D3C">
              <w:rPr>
                <w:rFonts w:ascii="Times New Roman" w:hAnsi="Times New Roman" w:cs="Times New Roman"/>
              </w:rPr>
              <w:t xml:space="preserve">5) </w:t>
            </w:r>
            <w:r>
              <w:rPr>
                <w:rFonts w:ascii="Times New Roman" w:hAnsi="Times New Roman" w:cs="Times New Roman"/>
              </w:rPr>
              <w:t>Překonejte klíčové organizační překážky</w:t>
            </w:r>
          </w:p>
        </w:tc>
        <w:tc>
          <w:tcPr>
            <w:tcW w:w="4814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 Organizační riziko</w:t>
            </w:r>
          </w:p>
        </w:tc>
      </w:tr>
      <w:tr w:rsidR="003E0C70" w:rsidRPr="00471D3C" w:rsidTr="00FC69B2">
        <w:tc>
          <w:tcPr>
            <w:tcW w:w="4248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Součástí strategie učiňte její realizaci</w:t>
            </w:r>
          </w:p>
        </w:tc>
        <w:tc>
          <w:tcPr>
            <w:tcW w:w="4814" w:type="dxa"/>
          </w:tcPr>
          <w:p w:rsidR="003E0C70" w:rsidRPr="00471D3C" w:rsidRDefault="003E0C70" w:rsidP="00FC69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 Manažerské riziko</w:t>
            </w:r>
          </w:p>
        </w:tc>
      </w:tr>
    </w:tbl>
    <w:p w:rsidR="003E0C70" w:rsidRPr="00AE4B11" w:rsidRDefault="004547B5" w:rsidP="003E0C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3E0C70" w:rsidRPr="00AE4B11">
        <w:rPr>
          <w:rFonts w:ascii="Times New Roman" w:hAnsi="Times New Roman" w:cs="Times New Roman"/>
          <w:sz w:val="24"/>
        </w:rPr>
        <w:t>abulka č. 2 – Šest principů strategie modrého oceánu</w:t>
      </w:r>
    </w:p>
    <w:p w:rsidR="0089626E" w:rsidRPr="00EB7D6D" w:rsidRDefault="002667FF" w:rsidP="00EB7D6D">
      <w:pPr>
        <w:pStyle w:val="Nadpis3"/>
        <w:spacing w:line="360" w:lineRule="auto"/>
        <w:rPr>
          <w:rFonts w:ascii="Times New Roman" w:hAnsi="Times New Roman" w:cs="Times New Roman"/>
        </w:rPr>
      </w:pPr>
      <w:r w:rsidRPr="00EB7D6D">
        <w:rPr>
          <w:rFonts w:ascii="Times New Roman" w:hAnsi="Times New Roman" w:cs="Times New Roman"/>
        </w:rPr>
        <w:lastRenderedPageBreak/>
        <w:t>rekonstruujte hranice trhu</w:t>
      </w:r>
    </w:p>
    <w:p w:rsidR="002667FF" w:rsidRDefault="00F9547B" w:rsidP="00705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Smyslem tohoto principu je odpoutat se od konkurence a vytvořit tak modrý oceán. Jeho hlavním rizikem je hledání nové příležitosti, která se na trhu objeví. Je uváděno celkem šest cest, tzv. </w:t>
      </w:r>
      <w:r>
        <w:rPr>
          <w:rFonts w:ascii="Times New Roman" w:hAnsi="Times New Roman" w:cs="Times New Roman"/>
          <w:i/>
          <w:sz w:val="24"/>
          <w:szCs w:val="24"/>
        </w:rPr>
        <w:t>systémový rámec šesti cest.</w:t>
      </w:r>
      <w:r>
        <w:rPr>
          <w:rFonts w:ascii="Times New Roman" w:hAnsi="Times New Roman" w:cs="Times New Roman"/>
          <w:sz w:val="24"/>
          <w:szCs w:val="24"/>
        </w:rPr>
        <w:t xml:space="preserve"> Jejich základem je umění vidět dobře známé údaje z nového úhlu pohledu. </w:t>
      </w:r>
    </w:p>
    <w:p w:rsidR="00705409" w:rsidRPr="00705409" w:rsidRDefault="00705409" w:rsidP="007054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409">
        <w:rPr>
          <w:rFonts w:ascii="Times New Roman" w:hAnsi="Times New Roman" w:cs="Times New Roman"/>
          <w:b/>
          <w:i/>
          <w:sz w:val="24"/>
          <w:szCs w:val="24"/>
        </w:rPr>
        <w:t>Cesta č. 1 - Rozhlédnutí se přes alternativní odvětví:</w:t>
      </w:r>
    </w:p>
    <w:p w:rsidR="00705409" w:rsidRDefault="00705409" w:rsidP="00705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Odpovídá na otázky: </w:t>
      </w:r>
      <w:r>
        <w:rPr>
          <w:rFonts w:ascii="Times New Roman" w:hAnsi="Times New Roman" w:cs="Times New Roman"/>
          <w:i/>
          <w:sz w:val="24"/>
          <w:szCs w:val="24"/>
        </w:rPr>
        <w:t xml:space="preserve">Jaká odvětví představují alternativy vašeho odvětví? Proč mezi nimi zákazníci přecházejí? </w:t>
      </w:r>
      <w:r>
        <w:rPr>
          <w:rFonts w:ascii="Times New Roman" w:hAnsi="Times New Roman" w:cs="Times New Roman"/>
          <w:sz w:val="24"/>
          <w:szCs w:val="24"/>
        </w:rPr>
        <w:t>Když se firma dokáže zaměřit na klíčové faktory, kvůli nimiž zákazníci přecházejí mezi alternativními odvětvími, a dokáže omezit faktory ostatní, je velká pravděpodobnost vytvořit modrý oceán.</w:t>
      </w:r>
    </w:p>
    <w:p w:rsidR="00705409" w:rsidRDefault="00705409" w:rsidP="007054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Cesta č. 2 - Rozhlédnutí přes strategické skupiny v rámci jednotlivých odvětví:</w:t>
      </w:r>
    </w:p>
    <w:p w:rsidR="00705409" w:rsidRDefault="00705409" w:rsidP="00705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Odpovídá na otázky: </w:t>
      </w:r>
      <w:r>
        <w:rPr>
          <w:rFonts w:ascii="Times New Roman" w:hAnsi="Times New Roman" w:cs="Times New Roman"/>
          <w:i/>
          <w:sz w:val="24"/>
          <w:szCs w:val="24"/>
        </w:rPr>
        <w:t xml:space="preserve">Jaké jsou strategické skupiny ve vašem odvětví? Proč se zákazníci rozhodují pro přestup do vyšší skupiny a proč naopak přecházejí do skupiny nižší? </w:t>
      </w:r>
      <w:r>
        <w:rPr>
          <w:rFonts w:ascii="Times New Roman" w:hAnsi="Times New Roman" w:cs="Times New Roman"/>
          <w:sz w:val="24"/>
          <w:szCs w:val="24"/>
        </w:rPr>
        <w:t xml:space="preserve">Základem je oproštění se od úzkého a jednostranného vidění na základě poznání faktorů, které </w:t>
      </w:r>
      <w:r w:rsidR="0000213D">
        <w:rPr>
          <w:rFonts w:ascii="Times New Roman" w:hAnsi="Times New Roman" w:cs="Times New Roman"/>
          <w:sz w:val="24"/>
          <w:szCs w:val="24"/>
        </w:rPr>
        <w:t>ovlivňují rozhodování zákazníků, a tak vstoupit do vod modrého oceánu.</w:t>
      </w:r>
    </w:p>
    <w:p w:rsidR="00705409" w:rsidRDefault="00705409" w:rsidP="007054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Cesta č. 3 </w:t>
      </w:r>
      <w:r w:rsidR="00D26589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Rozhlédnutí přes řetězec zákazníků</w:t>
      </w:r>
      <w:r w:rsidR="00C82C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0213D" w:rsidRDefault="00705409" w:rsidP="00705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Jejíž otázky jsou: </w:t>
      </w:r>
      <w:r>
        <w:rPr>
          <w:rFonts w:ascii="Times New Roman" w:hAnsi="Times New Roman" w:cs="Times New Roman"/>
          <w:i/>
          <w:sz w:val="24"/>
          <w:szCs w:val="24"/>
        </w:rPr>
        <w:t>Jaký je řetězec zákazníků ve vašem odvětví? Na kterou skupinu zákazníků se vaše odvětví obvykle zaměřuje? Kdybyste v rámci odvětví přinesli pozornost na jinou skupinu zákazníků, jak byste mohli uvolnit zdroje nové hodnoty?</w:t>
      </w:r>
      <w:r>
        <w:rPr>
          <w:rFonts w:ascii="Times New Roman" w:hAnsi="Times New Roman" w:cs="Times New Roman"/>
          <w:sz w:val="24"/>
          <w:szCs w:val="24"/>
        </w:rPr>
        <w:t xml:space="preserve"> Jestliže firmy zpochybní tradiční chápání svého potenciálního zákazníka</w:t>
      </w:r>
      <w:r w:rsidR="0000213D">
        <w:rPr>
          <w:rFonts w:ascii="Times New Roman" w:hAnsi="Times New Roman" w:cs="Times New Roman"/>
          <w:sz w:val="24"/>
          <w:szCs w:val="24"/>
        </w:rPr>
        <w:t>, mohou nalézt zcela nové způsoby zpřístupnění zdrojů hodnoty, a vytvořit tak modrý oceán.</w:t>
      </w:r>
    </w:p>
    <w:p w:rsidR="0000213D" w:rsidRDefault="0000213D" w:rsidP="007054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Cesta č. 4 </w:t>
      </w:r>
      <w:r w:rsidR="00D26589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Rozhlédnutí přes nabídky doplňkových výrobků a služeb</w:t>
      </w:r>
      <w:r w:rsidR="00C82C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05409" w:rsidRDefault="0000213D" w:rsidP="00705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Reaguje na otázky: </w:t>
      </w:r>
      <w:r w:rsidR="00D26589">
        <w:rPr>
          <w:rFonts w:ascii="Times New Roman" w:hAnsi="Times New Roman" w:cs="Times New Roman"/>
          <w:i/>
          <w:sz w:val="24"/>
          <w:szCs w:val="24"/>
        </w:rPr>
        <w:t xml:space="preserve">Jaký je kontext, v němž jsou vaše výrobky nebo služby užívány? K čemu dochází před jejich užitím, v průběhu jejich užívání i po něm? Dokážete nalézt nejbolestivější místa? Jak byste mohli tato bolestivá místa odstranit prostřednictvím nabídky doplňkových výrobků nebo služeb? </w:t>
      </w:r>
      <w:r w:rsidR="00D26589">
        <w:rPr>
          <w:rFonts w:ascii="Times New Roman" w:hAnsi="Times New Roman" w:cs="Times New Roman"/>
          <w:sz w:val="24"/>
          <w:szCs w:val="24"/>
        </w:rPr>
        <w:t xml:space="preserve">Dosud nevyužitá a nedotčená hodnota je skryta v doplňkových výrobcích a službách. Proto je stěžejní vymezit celkový výsledek, který zákazníci </w:t>
      </w:r>
      <w:r w:rsidR="004C4E34">
        <w:rPr>
          <w:rFonts w:ascii="Times New Roman" w:hAnsi="Times New Roman" w:cs="Times New Roman"/>
          <w:sz w:val="24"/>
          <w:szCs w:val="24"/>
        </w:rPr>
        <w:t>u služby/</w:t>
      </w:r>
      <w:r w:rsidR="00D26589">
        <w:rPr>
          <w:rFonts w:ascii="Times New Roman" w:hAnsi="Times New Roman" w:cs="Times New Roman"/>
          <w:sz w:val="24"/>
          <w:szCs w:val="24"/>
        </w:rPr>
        <w:t>výrobku hledají. Je třeba se zamyslet na tím, k čemu dochází před, během a po užívání výrobku</w:t>
      </w:r>
      <w:r w:rsidR="004C4E34">
        <w:rPr>
          <w:rFonts w:ascii="Times New Roman" w:hAnsi="Times New Roman" w:cs="Times New Roman"/>
          <w:sz w:val="24"/>
          <w:szCs w:val="24"/>
        </w:rPr>
        <w:t>/</w:t>
      </w:r>
      <w:r w:rsidR="00D26589">
        <w:rPr>
          <w:rFonts w:ascii="Times New Roman" w:hAnsi="Times New Roman" w:cs="Times New Roman"/>
          <w:sz w:val="24"/>
          <w:szCs w:val="24"/>
        </w:rPr>
        <w:t>služby.</w:t>
      </w:r>
    </w:p>
    <w:p w:rsidR="00D26589" w:rsidRDefault="00D26589" w:rsidP="007054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Cesta č. 5 </w:t>
      </w:r>
      <w:r w:rsidR="004C4E34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4E34">
        <w:rPr>
          <w:rFonts w:ascii="Times New Roman" w:hAnsi="Times New Roman" w:cs="Times New Roman"/>
          <w:b/>
          <w:i/>
          <w:sz w:val="24"/>
          <w:szCs w:val="24"/>
        </w:rPr>
        <w:t>Rozhlédnutí přes funkční či emoční výzvy adresované zákazníkům</w:t>
      </w:r>
      <w:r w:rsidR="00C82C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C4E34" w:rsidRDefault="004C4E34" w:rsidP="007054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firma vybudovala modrý oceán tout</w:t>
      </w:r>
      <w:r w:rsidRPr="004C4E3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cestou, měla by se</w:t>
      </w:r>
      <w:r w:rsidRPr="004C4E34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myslet nad tím, jestli nabídne </w:t>
      </w:r>
      <w:r w:rsidRPr="004C4E34">
        <w:rPr>
          <w:rFonts w:ascii="Times New Roman" w:hAnsi="Times New Roman" w:cs="Times New Roman"/>
          <w:sz w:val="24"/>
          <w:szCs w:val="24"/>
        </w:rPr>
        <w:t xml:space="preserve">emočně nebo funkčně orientovaný výrobek/službu,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C4E34">
        <w:rPr>
          <w:rFonts w:ascii="Times New Roman" w:hAnsi="Times New Roman" w:cs="Times New Roman"/>
          <w:sz w:val="24"/>
          <w:szCs w:val="24"/>
        </w:rPr>
        <w:t>jestli k funkčnímu nelze přidat emoční prvky a naopak.</w:t>
      </w:r>
      <w:r>
        <w:rPr>
          <w:rFonts w:ascii="Times New Roman" w:hAnsi="Times New Roman" w:cs="Times New Roman"/>
          <w:sz w:val="24"/>
          <w:szCs w:val="24"/>
        </w:rPr>
        <w:t xml:space="preserve"> Odpovídá tedy na otázky: </w:t>
      </w:r>
      <w:r>
        <w:rPr>
          <w:rFonts w:ascii="Times New Roman" w:hAnsi="Times New Roman" w:cs="Times New Roman"/>
          <w:i/>
          <w:sz w:val="24"/>
          <w:szCs w:val="24"/>
        </w:rPr>
        <w:t xml:space="preserve">Zakládá se konkurenční jednání vašeho odvětví </w:t>
      </w:r>
      <w:r w:rsidR="00C82CD6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na funkční nebo na emoční přitažlivosti? Pokud je součástí vašeho konkurenčního jednání orientace na funkční stránku, jaké prvky byste mohli přidat, abyste je zaměřili emočně?</w:t>
      </w:r>
    </w:p>
    <w:p w:rsidR="00D26589" w:rsidRPr="00D26589" w:rsidRDefault="00D26589" w:rsidP="007054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Cesta č. 6 - Rozhlédnutí napříč časem</w:t>
      </w:r>
      <w:r w:rsidR="00C82C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05409" w:rsidRPr="004C4E34" w:rsidRDefault="004C4E34" w:rsidP="00705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 nalezneme otázky: </w:t>
      </w:r>
      <w:r>
        <w:rPr>
          <w:rFonts w:ascii="Times New Roman" w:hAnsi="Times New Roman" w:cs="Times New Roman"/>
          <w:i/>
          <w:sz w:val="24"/>
          <w:szCs w:val="24"/>
        </w:rPr>
        <w:t>Které trendy s největší pravděpodobností ovlivní vaše odvětví, jsou nevratné a vyvíjejí se po jasné trajektorii? Jak tyto trendy ovlivní vaše odvětví? Jak za těchto okolností můžete poskytnout zákazníkům bezpříkladnou užitnou hodnotu?</w:t>
      </w:r>
      <w:r>
        <w:rPr>
          <w:rFonts w:ascii="Times New Roman" w:hAnsi="Times New Roman" w:cs="Times New Roman"/>
          <w:sz w:val="24"/>
          <w:szCs w:val="24"/>
        </w:rPr>
        <w:t xml:space="preserve"> Když firma bude </w:t>
      </w:r>
      <w:r w:rsidR="00C82C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trendy pohlížet ze správného úhlu pohledu, může jí pomoci nahlédnout, jak si vytvořit modrý oceán příležitostí. </w:t>
      </w:r>
      <w:r w:rsidR="0054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7FF" w:rsidRPr="00EB7D6D" w:rsidRDefault="002667FF" w:rsidP="00EB7D6D">
      <w:pPr>
        <w:pStyle w:val="Nadpis3"/>
        <w:spacing w:line="360" w:lineRule="auto"/>
        <w:rPr>
          <w:rFonts w:ascii="Times New Roman" w:hAnsi="Times New Roman" w:cs="Times New Roman"/>
        </w:rPr>
      </w:pPr>
      <w:r w:rsidRPr="00EB7D6D">
        <w:rPr>
          <w:rFonts w:ascii="Times New Roman" w:hAnsi="Times New Roman" w:cs="Times New Roman"/>
        </w:rPr>
        <w:t>zaměřte se na celkový obraz, nikoli na podrobné číselné údaje</w:t>
      </w:r>
    </w:p>
    <w:p w:rsidR="00182940" w:rsidRDefault="00182940" w:rsidP="00182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názvu tohoto principu vyplývá, že by se firma neměla pouze zaměřovat tvorbu a sledování složitých tabulek a grafů, ale spíše na celkový obraz firmy. Ten firmě poskytuje pohled </w:t>
      </w:r>
      <w:r>
        <w:rPr>
          <w:rFonts w:ascii="Times New Roman" w:hAnsi="Times New Roman" w:cs="Times New Roman"/>
          <w:sz w:val="24"/>
          <w:szCs w:val="24"/>
        </w:rPr>
        <w:br/>
        <w:t xml:space="preserve">na současné postavení firmy na trhu a dává možnost zmapovat </w:t>
      </w:r>
      <w:r w:rsidR="00C82CD6">
        <w:rPr>
          <w:rFonts w:ascii="Times New Roman" w:hAnsi="Times New Roman" w:cs="Times New Roman"/>
          <w:sz w:val="24"/>
          <w:szCs w:val="24"/>
        </w:rPr>
        <w:t xml:space="preserve">její budoucí strategii. Pomocí </w:t>
      </w:r>
      <w:r>
        <w:rPr>
          <w:rFonts w:ascii="Times New Roman" w:hAnsi="Times New Roman" w:cs="Times New Roman"/>
          <w:sz w:val="24"/>
          <w:szCs w:val="24"/>
        </w:rPr>
        <w:t>čtyř kroků může firma vylepšit svůj strategický plán tak, že:</w:t>
      </w:r>
    </w:p>
    <w:p w:rsidR="00182940" w:rsidRDefault="00182940" w:rsidP="00182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182940">
        <w:rPr>
          <w:rFonts w:ascii="Times New Roman" w:hAnsi="Times New Roman" w:cs="Times New Roman"/>
          <w:b/>
          <w:i/>
          <w:sz w:val="24"/>
          <w:szCs w:val="24"/>
        </w:rPr>
        <w:t xml:space="preserve">kroku č. 1 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82940">
        <w:rPr>
          <w:rFonts w:ascii="Times New Roman" w:hAnsi="Times New Roman" w:cs="Times New Roman"/>
          <w:b/>
          <w:i/>
          <w:sz w:val="24"/>
          <w:szCs w:val="24"/>
        </w:rPr>
        <w:t xml:space="preserve"> Vizuální probuzení</w:t>
      </w:r>
      <w:r>
        <w:rPr>
          <w:rFonts w:ascii="Times New Roman" w:hAnsi="Times New Roman" w:cs="Times New Roman"/>
          <w:sz w:val="24"/>
          <w:szCs w:val="24"/>
        </w:rPr>
        <w:t xml:space="preserve">: provede porovnání sebe s konkurenty na základě toho, </w:t>
      </w:r>
      <w:r w:rsidR="00C82C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že vykreslí obraz své strategie tak, „jak je“, a zmapuje, kde potřebuje strategie změnu,</w:t>
      </w:r>
    </w:p>
    <w:p w:rsidR="00182940" w:rsidRDefault="00182940" w:rsidP="00182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182940">
        <w:rPr>
          <w:rFonts w:ascii="Times New Roman" w:hAnsi="Times New Roman" w:cs="Times New Roman"/>
          <w:b/>
          <w:i/>
          <w:sz w:val="24"/>
          <w:szCs w:val="24"/>
        </w:rPr>
        <w:t xml:space="preserve">kroku č. 2 </w:t>
      </w:r>
      <w:r>
        <w:rPr>
          <w:rFonts w:ascii="Times New Roman" w:hAnsi="Times New Roman" w:cs="Times New Roman"/>
          <w:b/>
          <w:i/>
          <w:sz w:val="24"/>
          <w:szCs w:val="24"/>
        </w:rPr>
        <w:t>- Vizuální prozkoumání</w:t>
      </w:r>
      <w:r>
        <w:rPr>
          <w:rFonts w:ascii="Times New Roman" w:hAnsi="Times New Roman" w:cs="Times New Roman"/>
          <w:sz w:val="24"/>
          <w:szCs w:val="24"/>
        </w:rPr>
        <w:t>: vyjde do terénu a prozkoumá šest cest vytváření modrého oceánu, bude pátrat po zvláštních výhodách alternativních výrobků a služeb a podívá se na to, které faktory by měla odvrhnout, vytvořit nebo změnit,</w:t>
      </w:r>
    </w:p>
    <w:p w:rsidR="00182940" w:rsidRDefault="00182940" w:rsidP="00182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182940">
        <w:rPr>
          <w:rFonts w:ascii="Times New Roman" w:hAnsi="Times New Roman" w:cs="Times New Roman"/>
          <w:b/>
          <w:i/>
          <w:sz w:val="24"/>
          <w:szCs w:val="24"/>
        </w:rPr>
        <w:t xml:space="preserve">kroku č. 3 </w:t>
      </w:r>
      <w:r w:rsidR="001D19D7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Vizuální přehlídka strategie</w:t>
      </w:r>
      <w:r>
        <w:rPr>
          <w:rFonts w:ascii="Times New Roman" w:hAnsi="Times New Roman" w:cs="Times New Roman"/>
          <w:sz w:val="24"/>
          <w:szCs w:val="24"/>
        </w:rPr>
        <w:t xml:space="preserve">: vykreslí obraz </w:t>
      </w:r>
      <w:r w:rsidR="001D19D7">
        <w:rPr>
          <w:rFonts w:ascii="Times New Roman" w:hAnsi="Times New Roman" w:cs="Times New Roman"/>
          <w:sz w:val="24"/>
          <w:szCs w:val="24"/>
        </w:rPr>
        <w:t>své strategie „jak má být“ na základě terénních zjištění, bude získávat ohlasy na alternativní obrazy strategie od zákazníků</w:t>
      </w:r>
      <w:r w:rsidR="001D19D7" w:rsidRPr="001D19D7">
        <w:rPr>
          <w:rFonts w:ascii="Times New Roman" w:hAnsi="Times New Roman" w:cs="Times New Roman"/>
          <w:sz w:val="24"/>
          <w:szCs w:val="24"/>
        </w:rPr>
        <w:t xml:space="preserve"> </w:t>
      </w:r>
      <w:r w:rsidR="001D19D7">
        <w:rPr>
          <w:rFonts w:ascii="Times New Roman" w:hAnsi="Times New Roman" w:cs="Times New Roman"/>
          <w:sz w:val="24"/>
          <w:szCs w:val="24"/>
        </w:rPr>
        <w:t>svých, konkurentů a nezákazníků a těchto ohlasů využije k vypracování nejlepší budoucí strategie</w:t>
      </w:r>
      <w:r w:rsidR="00C82CD6">
        <w:rPr>
          <w:rFonts w:ascii="Times New Roman" w:hAnsi="Times New Roman" w:cs="Times New Roman"/>
          <w:sz w:val="24"/>
          <w:szCs w:val="24"/>
        </w:rPr>
        <w:t>,</w:t>
      </w:r>
    </w:p>
    <w:p w:rsidR="001D19D7" w:rsidRDefault="001D19D7" w:rsidP="00182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82CD6">
        <w:rPr>
          <w:rFonts w:ascii="Times New Roman" w:hAnsi="Times New Roman" w:cs="Times New Roman"/>
          <w:sz w:val="24"/>
          <w:szCs w:val="24"/>
        </w:rPr>
        <w:t> </w:t>
      </w:r>
      <w:r w:rsidR="00C82CD6">
        <w:rPr>
          <w:rFonts w:ascii="Times New Roman" w:hAnsi="Times New Roman" w:cs="Times New Roman"/>
          <w:b/>
          <w:i/>
          <w:sz w:val="24"/>
          <w:szCs w:val="24"/>
        </w:rPr>
        <w:t xml:space="preserve">kroku č. </w:t>
      </w:r>
      <w:r>
        <w:rPr>
          <w:rFonts w:ascii="Times New Roman" w:hAnsi="Times New Roman" w:cs="Times New Roman"/>
          <w:b/>
          <w:i/>
          <w:sz w:val="24"/>
          <w:szCs w:val="24"/>
        </w:rPr>
        <w:t>4 – Vizuální komunikace</w:t>
      </w:r>
      <w:r>
        <w:rPr>
          <w:rFonts w:ascii="Times New Roman" w:hAnsi="Times New Roman" w:cs="Times New Roman"/>
          <w:sz w:val="24"/>
          <w:szCs w:val="24"/>
        </w:rPr>
        <w:t xml:space="preserve">: strategické profily „před“ a „po“ předá svým pracovníkům, bude podporovat pouze ty projekty a provozní kroky, které jí umožňují vykrývat rozdíly mezi tím, „co je“, a tím, „co má být“, a tak </w:t>
      </w:r>
      <w:r w:rsidR="00C82CD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vedou k provedení nové strategie</w:t>
      </w:r>
      <w:r w:rsidR="00C82CD6">
        <w:rPr>
          <w:rFonts w:ascii="Times New Roman" w:hAnsi="Times New Roman" w:cs="Times New Roman"/>
          <w:sz w:val="24"/>
          <w:szCs w:val="24"/>
        </w:rPr>
        <w:t>.</w:t>
      </w:r>
    </w:p>
    <w:p w:rsidR="002667FF" w:rsidRPr="00EB7D6D" w:rsidRDefault="002667FF" w:rsidP="00EB7D6D">
      <w:pPr>
        <w:pStyle w:val="Nadpis3"/>
        <w:spacing w:line="360" w:lineRule="auto"/>
        <w:rPr>
          <w:rFonts w:ascii="Times New Roman" w:hAnsi="Times New Roman" w:cs="Times New Roman"/>
        </w:rPr>
      </w:pPr>
      <w:r w:rsidRPr="00EB7D6D">
        <w:rPr>
          <w:rFonts w:ascii="Times New Roman" w:hAnsi="Times New Roman" w:cs="Times New Roman"/>
        </w:rPr>
        <w:t xml:space="preserve">přesáhněte dosavadní poptávku </w:t>
      </w:r>
    </w:p>
    <w:p w:rsidR="002667FF" w:rsidRDefault="001D19D7" w:rsidP="001D19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firma přesáhla dosavadní poptávku, je třeba zjistit, jakým způsobem lze vytvořit </w:t>
      </w:r>
      <w:r>
        <w:rPr>
          <w:rFonts w:ascii="Times New Roman" w:hAnsi="Times New Roman" w:cs="Times New Roman"/>
          <w:sz w:val="24"/>
          <w:szCs w:val="24"/>
        </w:rPr>
        <w:br/>
        <w:t xml:space="preserve">co největší plochu modrého oceánu. Firma by se měla přestat zaměřovat na své zákazníky </w:t>
      </w:r>
      <w:r>
        <w:rPr>
          <w:rFonts w:ascii="Times New Roman" w:hAnsi="Times New Roman" w:cs="Times New Roman"/>
          <w:sz w:val="24"/>
          <w:szCs w:val="24"/>
        </w:rPr>
        <w:br/>
        <w:t>a porozhlédnout se po dosavadních nezákaznících. Existují tři okruhy nezákazníků:</w:t>
      </w:r>
    </w:p>
    <w:p w:rsidR="001D19D7" w:rsidRDefault="007E6FC7" w:rsidP="001D19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1D19D7">
        <w:rPr>
          <w:rFonts w:ascii="Times New Roman" w:hAnsi="Times New Roman" w:cs="Times New Roman"/>
          <w:sz w:val="24"/>
          <w:szCs w:val="24"/>
        </w:rPr>
        <w:t>rvní, jež tvoří „</w:t>
      </w:r>
      <w:r w:rsidR="001D19D7" w:rsidRPr="007E6FC7">
        <w:rPr>
          <w:rFonts w:ascii="Times New Roman" w:hAnsi="Times New Roman" w:cs="Times New Roman"/>
          <w:i/>
          <w:sz w:val="24"/>
          <w:szCs w:val="24"/>
        </w:rPr>
        <w:t>brzcí</w:t>
      </w:r>
      <w:r w:rsidR="001D19D7">
        <w:rPr>
          <w:rFonts w:ascii="Times New Roman" w:hAnsi="Times New Roman" w:cs="Times New Roman"/>
          <w:sz w:val="24"/>
          <w:szCs w:val="24"/>
        </w:rPr>
        <w:t xml:space="preserve">“ nezákazníci, užívají nabídek firmy jen v nejmenším množství </w:t>
      </w:r>
      <w:r>
        <w:rPr>
          <w:rFonts w:ascii="Times New Roman" w:hAnsi="Times New Roman" w:cs="Times New Roman"/>
          <w:sz w:val="24"/>
          <w:szCs w:val="24"/>
        </w:rPr>
        <w:br/>
      </w:r>
      <w:r w:rsidR="001D19D7">
        <w:rPr>
          <w:rFonts w:ascii="Times New Roman" w:hAnsi="Times New Roman" w:cs="Times New Roman"/>
          <w:sz w:val="24"/>
          <w:szCs w:val="24"/>
        </w:rPr>
        <w:t>a odvětví opustí hned, jak najdou něco pro ně výhodnějšího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19D7" w:rsidRPr="007E6FC7" w:rsidRDefault="001D19D7" w:rsidP="001D19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druhý je tvořený </w:t>
      </w:r>
      <w:r w:rsidR="007E6FC7">
        <w:rPr>
          <w:rFonts w:ascii="Times New Roman" w:hAnsi="Times New Roman" w:cs="Times New Roman"/>
          <w:sz w:val="24"/>
          <w:szCs w:val="24"/>
        </w:rPr>
        <w:t xml:space="preserve">tzv. </w:t>
      </w:r>
      <w:r w:rsidR="007E6FC7">
        <w:rPr>
          <w:rFonts w:ascii="Times New Roman" w:hAnsi="Times New Roman" w:cs="Times New Roman"/>
          <w:i/>
          <w:sz w:val="24"/>
          <w:szCs w:val="24"/>
        </w:rPr>
        <w:t xml:space="preserve">odmítajícími </w:t>
      </w:r>
      <w:r w:rsidR="007E6FC7">
        <w:rPr>
          <w:rFonts w:ascii="Times New Roman" w:hAnsi="Times New Roman" w:cs="Times New Roman"/>
          <w:sz w:val="24"/>
          <w:szCs w:val="24"/>
        </w:rPr>
        <w:t>nezákazníky, kteří nabídek neužívají nebo si je nemohou z určitých důvodů nabídku dovolit (např. finance),</w:t>
      </w:r>
    </w:p>
    <w:p w:rsidR="001D19D7" w:rsidRPr="007E6FC7" w:rsidRDefault="007E6FC7" w:rsidP="001D19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třetí okruh je tvořen nezákazníky </w:t>
      </w:r>
      <w:r>
        <w:rPr>
          <w:rFonts w:ascii="Times New Roman" w:hAnsi="Times New Roman" w:cs="Times New Roman"/>
          <w:i/>
          <w:sz w:val="24"/>
          <w:szCs w:val="24"/>
        </w:rPr>
        <w:t>neprobádanými</w:t>
      </w:r>
      <w:r>
        <w:rPr>
          <w:rFonts w:ascii="Times New Roman" w:hAnsi="Times New Roman" w:cs="Times New Roman"/>
          <w:sz w:val="24"/>
          <w:szCs w:val="24"/>
        </w:rPr>
        <w:t>, jejichž potřeby byly vždy přisuzovány jiným tržním odvětvím, a tak firma o nich jako potencionálních zákaznících neuvažovala</w:t>
      </w:r>
    </w:p>
    <w:p w:rsidR="007E6FC7" w:rsidRPr="001D19D7" w:rsidRDefault="007E6FC7" w:rsidP="001D19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 třeba hledat společné znaky, které má firma se těmito nezákazníky a získat si u nich porozumění.</w:t>
      </w:r>
    </w:p>
    <w:p w:rsidR="002667FF" w:rsidRPr="00EB7D6D" w:rsidRDefault="002667FF" w:rsidP="00EB7D6D">
      <w:pPr>
        <w:pStyle w:val="Nadpis3"/>
        <w:spacing w:line="360" w:lineRule="auto"/>
        <w:rPr>
          <w:rFonts w:ascii="Times New Roman" w:hAnsi="Times New Roman" w:cs="Times New Roman"/>
        </w:rPr>
      </w:pPr>
      <w:r w:rsidRPr="00EB7D6D">
        <w:rPr>
          <w:rFonts w:ascii="Times New Roman" w:hAnsi="Times New Roman" w:cs="Times New Roman"/>
        </w:rPr>
        <w:t>proveďte správně sled strategických kroků</w:t>
      </w:r>
    </w:p>
    <w:p w:rsidR="002667FF" w:rsidRDefault="00E22E29" w:rsidP="00E22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firma vytváří strategii, měla bych jít v posloupnosti užitek pro zákazníka, cena, náklady a osvojení.</w:t>
      </w:r>
    </w:p>
    <w:p w:rsidR="00E22E29" w:rsidRDefault="00E22E29" w:rsidP="00E22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Přinese firemní podnikatelský nápad mimořádný užitek pro zákazníka? </w:t>
      </w:r>
      <w:r>
        <w:rPr>
          <w:rFonts w:ascii="Times New Roman" w:hAnsi="Times New Roman" w:cs="Times New Roman"/>
          <w:sz w:val="24"/>
          <w:szCs w:val="24"/>
        </w:rPr>
        <w:t xml:space="preserve">Ano. </w:t>
      </w:r>
      <w:r w:rsidRPr="00E22E29">
        <w:rPr>
          <w:rFonts w:ascii="Times New Roman" w:hAnsi="Times New Roman" w:cs="Times New Roman"/>
          <w:sz w:val="24"/>
          <w:szCs w:val="24"/>
        </w:rPr>
        <w:t xml:space="preserve">→ </w:t>
      </w:r>
    </w:p>
    <w:p w:rsidR="00E22E29" w:rsidRDefault="00E22E29" w:rsidP="00E22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 cena firmy snadno dostupná pro širokou základnu zákazníků? </w:t>
      </w:r>
      <w:r>
        <w:rPr>
          <w:rFonts w:ascii="Times New Roman" w:hAnsi="Times New Roman" w:cs="Times New Roman"/>
          <w:sz w:val="24"/>
          <w:szCs w:val="24"/>
        </w:rPr>
        <w:t xml:space="preserve">Ano. </w:t>
      </w:r>
      <w:r w:rsidRPr="00E22E29">
        <w:rPr>
          <w:rFonts w:ascii="Times New Roman" w:hAnsi="Times New Roman" w:cs="Times New Roman"/>
          <w:sz w:val="24"/>
          <w:szCs w:val="24"/>
        </w:rPr>
        <w:t>→</w:t>
      </w:r>
    </w:p>
    <w:p w:rsidR="00E22E29" w:rsidRDefault="00E22E29" w:rsidP="00E22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Dokáže firma splnit své cílové náklady tak, aby při strategické ceně dosahovala zisku? </w:t>
      </w:r>
      <w:r>
        <w:rPr>
          <w:rFonts w:ascii="Times New Roman" w:hAnsi="Times New Roman" w:cs="Times New Roman"/>
          <w:sz w:val="24"/>
          <w:szCs w:val="24"/>
        </w:rPr>
        <w:t xml:space="preserve">Ano. </w:t>
      </w:r>
      <w:r w:rsidRPr="00E22E29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br/>
      </w:r>
      <w:r w:rsidRPr="00E22E29">
        <w:rPr>
          <w:rFonts w:ascii="Times New Roman" w:hAnsi="Times New Roman" w:cs="Times New Roman"/>
          <w:i/>
          <w:sz w:val="24"/>
          <w:szCs w:val="24"/>
        </w:rPr>
        <w:t>Jaké jsou překážky osvojení při realizace firemního podnikatelského nápadu? Řeší je firma předem?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E29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Ano. Je vytvořen obchodně životaschopný nápad povahy modrého oceánu.</w:t>
      </w:r>
    </w:p>
    <w:p w:rsidR="00E22E29" w:rsidRDefault="00E22E29" w:rsidP="00E22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na kteroukoli otázku odpovíte ne, je třeba promyslet tuto problematiku znovu.</w:t>
      </w:r>
    </w:p>
    <w:p w:rsidR="0089626E" w:rsidRPr="00EB7D6D" w:rsidRDefault="002667FF" w:rsidP="00216CCE">
      <w:pPr>
        <w:pStyle w:val="Nadpis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6D">
        <w:rPr>
          <w:rFonts w:ascii="Times New Roman" w:hAnsi="Times New Roman" w:cs="Times New Roman"/>
          <w:sz w:val="24"/>
          <w:szCs w:val="24"/>
        </w:rPr>
        <w:t>R</w:t>
      </w:r>
      <w:r w:rsidR="0089626E" w:rsidRPr="00EB7D6D">
        <w:rPr>
          <w:rFonts w:ascii="Times New Roman" w:hAnsi="Times New Roman" w:cs="Times New Roman"/>
          <w:sz w:val="24"/>
          <w:szCs w:val="24"/>
        </w:rPr>
        <w:t>ealizace strategie modrého oceánu</w:t>
      </w:r>
    </w:p>
    <w:p w:rsidR="002667FF" w:rsidRPr="00EB7D6D" w:rsidRDefault="00E22E29" w:rsidP="00216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modrého oceánu je již vypracovaná a naplánovaná. Nyní zbývají poslední dva kroky. Překonání klíčových organizačních překážek a zabudování realizace jako součást strategie.</w:t>
      </w:r>
    </w:p>
    <w:p w:rsidR="002667FF" w:rsidRPr="00EB7D6D" w:rsidRDefault="002667FF" w:rsidP="00216CCE">
      <w:pPr>
        <w:pStyle w:val="Nadpis3"/>
        <w:spacing w:line="360" w:lineRule="auto"/>
        <w:jc w:val="both"/>
        <w:rPr>
          <w:rFonts w:ascii="Times New Roman" w:hAnsi="Times New Roman" w:cs="Times New Roman"/>
        </w:rPr>
      </w:pPr>
      <w:r w:rsidRPr="00EB7D6D">
        <w:rPr>
          <w:rFonts w:ascii="Times New Roman" w:hAnsi="Times New Roman" w:cs="Times New Roman"/>
        </w:rPr>
        <w:t>překonejte klíčové organizační překážky</w:t>
      </w:r>
    </w:p>
    <w:p w:rsidR="002667FF" w:rsidRDefault="00E22E29" w:rsidP="0021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Hlavními překážkami jsou čtyři oblasti:</w:t>
      </w:r>
    </w:p>
    <w:p w:rsidR="00E22E29" w:rsidRDefault="00216CCE" w:rsidP="0021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Kognitivní překážka</w:t>
      </w:r>
      <w:r>
        <w:rPr>
          <w:rFonts w:ascii="Times New Roman" w:hAnsi="Times New Roman" w:cs="Times New Roman"/>
          <w:sz w:val="24"/>
          <w:szCs w:val="24"/>
        </w:rPr>
        <w:t xml:space="preserve">: firma by především měla komunikovat se zaměstnanci a přesvědčit </w:t>
      </w:r>
      <w:r>
        <w:rPr>
          <w:rFonts w:ascii="Times New Roman" w:hAnsi="Times New Roman" w:cs="Times New Roman"/>
          <w:sz w:val="24"/>
          <w:szCs w:val="24"/>
        </w:rPr>
        <w:br/>
        <w:t>je, aby se rozhodli pro novou strategii. Nejlepší způsobem je osobní poznání a zkušenost. Stýkat se tedy se zaměstnanci a „naživo“ ukázat problémy, se kterými se firma potýká.</w:t>
      </w:r>
    </w:p>
    <w:p w:rsidR="00216CCE" w:rsidRDefault="00216CCE" w:rsidP="0021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Omezené zdroje: </w:t>
      </w:r>
      <w:r>
        <w:rPr>
          <w:rFonts w:ascii="Times New Roman" w:hAnsi="Times New Roman" w:cs="Times New Roman"/>
          <w:sz w:val="24"/>
          <w:szCs w:val="24"/>
        </w:rPr>
        <w:t xml:space="preserve">vždy je třeba u každé změny počítat s finančními náklady. Nejefektivnější </w:t>
      </w:r>
      <w:r>
        <w:rPr>
          <w:rFonts w:ascii="Times New Roman" w:hAnsi="Times New Roman" w:cs="Times New Roman"/>
          <w:sz w:val="24"/>
          <w:szCs w:val="24"/>
        </w:rPr>
        <w:br/>
        <w:t>je zaměření se na „žhavá místa“ s nízkým finančním vkladem a s vysokou účinností. Na druhou stranu pak omezit „studená místa“, která jsou nákladná ale málo účinná.</w:t>
      </w:r>
    </w:p>
    <w:p w:rsidR="00216CCE" w:rsidRDefault="00216CCE" w:rsidP="0021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Motivace:</w:t>
      </w:r>
      <w:r>
        <w:rPr>
          <w:rFonts w:ascii="Times New Roman" w:hAnsi="Times New Roman" w:cs="Times New Roman"/>
          <w:sz w:val="24"/>
          <w:szCs w:val="24"/>
        </w:rPr>
        <w:t xml:space="preserve"> firma musí rychle, efektivně a dlouhodobě motivovat všechny zúčastněné</w:t>
      </w:r>
      <w:r w:rsidR="00E63A8A">
        <w:rPr>
          <w:rFonts w:ascii="Times New Roman" w:hAnsi="Times New Roman" w:cs="Times New Roman"/>
          <w:sz w:val="24"/>
          <w:szCs w:val="24"/>
        </w:rPr>
        <w:t>.</w:t>
      </w:r>
    </w:p>
    <w:p w:rsidR="00216CCE" w:rsidRPr="00216CCE" w:rsidRDefault="00216CCE" w:rsidP="0021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Politika: </w:t>
      </w:r>
      <w:r>
        <w:rPr>
          <w:rFonts w:ascii="Times New Roman" w:hAnsi="Times New Roman" w:cs="Times New Roman"/>
          <w:sz w:val="24"/>
          <w:szCs w:val="24"/>
        </w:rPr>
        <w:t>Prosazování nových zájmů přes politiku firmy je někdy nadlidským úkolem, zvláště pokud jsou ovlivňovány zájmovými skupinami. Doporučením je</w:t>
      </w:r>
      <w:r w:rsidR="00E63A8A">
        <w:rPr>
          <w:rFonts w:ascii="Times New Roman" w:hAnsi="Times New Roman" w:cs="Times New Roman"/>
          <w:sz w:val="24"/>
          <w:szCs w:val="24"/>
        </w:rPr>
        <w:t xml:space="preserve"> proto</w:t>
      </w:r>
      <w:r>
        <w:rPr>
          <w:rFonts w:ascii="Times New Roman" w:hAnsi="Times New Roman" w:cs="Times New Roman"/>
          <w:sz w:val="24"/>
          <w:szCs w:val="24"/>
        </w:rPr>
        <w:t xml:space="preserve"> vyhledat odborného poradce, který zmonitoruje fungování firmy, a poté se obrátit hlavně na osoby, které mají přesvědčovací schopnosti.</w:t>
      </w:r>
    </w:p>
    <w:p w:rsidR="002667FF" w:rsidRDefault="002667FF" w:rsidP="00EB7D6D">
      <w:pPr>
        <w:pStyle w:val="Nadpis3"/>
        <w:spacing w:line="360" w:lineRule="auto"/>
        <w:rPr>
          <w:rFonts w:ascii="Times New Roman" w:hAnsi="Times New Roman" w:cs="Times New Roman"/>
        </w:rPr>
      </w:pPr>
      <w:r w:rsidRPr="00EB7D6D">
        <w:rPr>
          <w:rFonts w:ascii="Times New Roman" w:hAnsi="Times New Roman" w:cs="Times New Roman"/>
        </w:rPr>
        <w:t>zabudujte realizaci jako součást strategie</w:t>
      </w:r>
    </w:p>
    <w:p w:rsidR="004508C1" w:rsidRDefault="004508C1" w:rsidP="004508C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Strategii realizují nejen top management firmy, ale všechna oddělení firmy a její zaměstnanci. Všichni by tuto strategii měli podporovat, prosazovat a zapojit se do změn. Vedení top managementu si musí osvojit komunikaci s lidmi, vytvořit si k nim důvěru a schopnost angažovanosti, společné cítění. Kdyby tomu nebylo, hrozí u lidí nejistota a strach. Pokud však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firma bude ochotna zaměstnance zapojit a vysvětlit jim situaci, vytvoří tzv. </w:t>
      </w:r>
      <w:r>
        <w:rPr>
          <w:rFonts w:ascii="Times New Roman" w:hAnsi="Times New Roman" w:cs="Times New Roman"/>
          <w:i/>
          <w:sz w:val="24"/>
          <w:szCs w:val="24"/>
        </w:rPr>
        <w:t>spravedlivý proces</w:t>
      </w:r>
      <w:r>
        <w:rPr>
          <w:rFonts w:ascii="Times New Roman" w:hAnsi="Times New Roman" w:cs="Times New Roman"/>
          <w:sz w:val="24"/>
          <w:szCs w:val="24"/>
        </w:rPr>
        <w:t>, jež je zárukou k vytvoření a udržení si nové strategie.</w:t>
      </w:r>
    </w:p>
    <w:p w:rsidR="002442A5" w:rsidRDefault="002442A5" w:rsidP="004508C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A5" w:rsidRPr="002442A5" w:rsidRDefault="002442A5" w:rsidP="002442A5">
      <w:pPr>
        <w:pStyle w:val="Nadpis2"/>
        <w:rPr>
          <w:rFonts w:ascii="Times New Roman" w:hAnsi="Times New Roman" w:cs="Times New Roman"/>
        </w:rPr>
      </w:pPr>
      <w:r w:rsidRPr="002442A5">
        <w:rPr>
          <w:rFonts w:ascii="Times New Roman" w:hAnsi="Times New Roman" w:cs="Times New Roman"/>
        </w:rPr>
        <w:t>Seznam některých firem modrého oceánu:</w:t>
      </w:r>
    </w:p>
    <w:p w:rsidR="002442A5" w:rsidRPr="00E63A8A" w:rsidRDefault="002442A5" w:rsidP="002442A5">
      <w:pPr>
        <w:rPr>
          <w:rFonts w:ascii="Times New Roman" w:hAnsi="Times New Roman" w:cs="Times New Roman"/>
          <w:sz w:val="24"/>
        </w:rPr>
      </w:pPr>
      <w:r w:rsidRPr="00400B21">
        <w:rPr>
          <w:rFonts w:ascii="Times New Roman" w:hAnsi="Times New Roman" w:cs="Times New Roman"/>
          <w:b/>
          <w:sz w:val="24"/>
        </w:rPr>
        <w:t>Cirque de Soleil</w:t>
      </w:r>
      <w:r w:rsidR="00E63A8A">
        <w:rPr>
          <w:rFonts w:ascii="Times New Roman" w:hAnsi="Times New Roman" w:cs="Times New Roman"/>
          <w:b/>
          <w:sz w:val="24"/>
        </w:rPr>
        <w:t xml:space="preserve"> </w:t>
      </w:r>
      <w:r w:rsidR="00E63A8A">
        <w:rPr>
          <w:rFonts w:ascii="Times New Roman" w:hAnsi="Times New Roman" w:cs="Times New Roman"/>
          <w:sz w:val="24"/>
        </w:rPr>
        <w:t>(viz výše)</w:t>
      </w:r>
    </w:p>
    <w:p w:rsidR="002442A5" w:rsidRDefault="003B295C" w:rsidP="00244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238760</wp:posOffset>
            </wp:positionV>
            <wp:extent cx="5200015" cy="27235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" t="14549" r="-1076" b="13718"/>
                    <a:stretch/>
                  </pic:blipFill>
                  <pic:spPr bwMode="auto">
                    <a:xfrm>
                      <a:off x="0" y="0"/>
                      <a:ext cx="5200015" cy="272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5" w:rsidRPr="00400B21">
        <w:rPr>
          <w:rFonts w:ascii="Times New Roman" w:hAnsi="Times New Roman" w:cs="Times New Roman"/>
          <w:b/>
          <w:sz w:val="24"/>
        </w:rPr>
        <w:t>[yellow tail]</w:t>
      </w:r>
      <w:r w:rsidR="002442A5">
        <w:rPr>
          <w:rFonts w:ascii="Times New Roman" w:hAnsi="Times New Roman" w:cs="Times New Roman"/>
          <w:sz w:val="24"/>
        </w:rPr>
        <w:t xml:space="preserve"> = australská značka prodávající víno </w:t>
      </w:r>
      <w:r w:rsidR="00400B21">
        <w:rPr>
          <w:rFonts w:ascii="Times New Roman" w:hAnsi="Times New Roman" w:cs="Times New Roman"/>
          <w:sz w:val="24"/>
        </w:rPr>
        <w:t>s jednoduchou chutí</w:t>
      </w:r>
      <w:r w:rsidR="002442A5">
        <w:rPr>
          <w:rFonts w:ascii="Times New Roman" w:hAnsi="Times New Roman" w:cs="Times New Roman"/>
          <w:sz w:val="24"/>
        </w:rPr>
        <w:t xml:space="preserve"> podobn</w:t>
      </w:r>
      <w:r w:rsidR="00400B21">
        <w:rPr>
          <w:rFonts w:ascii="Times New Roman" w:hAnsi="Times New Roman" w:cs="Times New Roman"/>
          <w:sz w:val="24"/>
        </w:rPr>
        <w:t>ou</w:t>
      </w:r>
      <w:r w:rsidR="002442A5">
        <w:rPr>
          <w:rFonts w:ascii="Times New Roman" w:hAnsi="Times New Roman" w:cs="Times New Roman"/>
          <w:sz w:val="24"/>
        </w:rPr>
        <w:t xml:space="preserve"> drinkům </w:t>
      </w:r>
      <w:r w:rsidR="00400B21">
        <w:rPr>
          <w:rFonts w:ascii="Times New Roman" w:hAnsi="Times New Roman" w:cs="Times New Roman"/>
          <w:sz w:val="24"/>
        </w:rPr>
        <w:br/>
        <w:t>a koktejlům</w:t>
      </w:r>
    </w:p>
    <w:p w:rsidR="00400B21" w:rsidRDefault="00400B21" w:rsidP="002442A5">
      <w:pPr>
        <w:rPr>
          <w:rFonts w:ascii="Times New Roman" w:hAnsi="Times New Roman" w:cs="Times New Roman"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E63A8A" w:rsidRDefault="00E63A8A" w:rsidP="002442A5">
      <w:pPr>
        <w:rPr>
          <w:rFonts w:ascii="Times New Roman" w:hAnsi="Times New Roman" w:cs="Times New Roman"/>
          <w:b/>
          <w:sz w:val="24"/>
        </w:rPr>
      </w:pPr>
    </w:p>
    <w:p w:rsidR="00400B21" w:rsidRDefault="003B295C" w:rsidP="00244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414020</wp:posOffset>
            </wp:positionV>
            <wp:extent cx="4762500" cy="3178810"/>
            <wp:effectExtent l="0" t="0" r="0" b="2540"/>
            <wp:wrapTight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0C41E2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0" t="-392" r="16358"/>
                    <a:stretch/>
                  </pic:blipFill>
                  <pic:spPr bwMode="auto">
                    <a:xfrm>
                      <a:off x="0" y="0"/>
                      <a:ext cx="4762500" cy="317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0B21" w:rsidRPr="00400B21">
        <w:rPr>
          <w:rFonts w:ascii="Times New Roman" w:hAnsi="Times New Roman" w:cs="Times New Roman"/>
          <w:b/>
          <w:sz w:val="24"/>
        </w:rPr>
        <w:t>Southwest Airlines</w:t>
      </w:r>
      <w:r w:rsidR="00400B21">
        <w:rPr>
          <w:rFonts w:ascii="Times New Roman" w:hAnsi="Times New Roman" w:cs="Times New Roman"/>
          <w:sz w:val="24"/>
        </w:rPr>
        <w:t xml:space="preserve"> = nízkonákladová aerolinka nabízející vysokou rychlost a časné odlety z libovolných míst </w:t>
      </w:r>
    </w:p>
    <w:p w:rsidR="003B295C" w:rsidRDefault="003B295C" w:rsidP="002442A5">
      <w:pPr>
        <w:rPr>
          <w:rFonts w:ascii="Times New Roman" w:hAnsi="Times New Roman" w:cs="Times New Roman"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3B295C" w:rsidRDefault="003B295C" w:rsidP="002442A5">
      <w:pPr>
        <w:rPr>
          <w:rFonts w:ascii="Times New Roman" w:hAnsi="Times New Roman" w:cs="Times New Roman"/>
          <w:b/>
          <w:sz w:val="24"/>
        </w:rPr>
      </w:pPr>
    </w:p>
    <w:p w:rsidR="002442A5" w:rsidRPr="002442A5" w:rsidRDefault="003B295C" w:rsidP="00244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413385</wp:posOffset>
            </wp:positionH>
            <wp:positionV relativeFrom="margin">
              <wp:posOffset>483870</wp:posOffset>
            </wp:positionV>
            <wp:extent cx="4810125" cy="3179445"/>
            <wp:effectExtent l="0" t="0" r="9525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B21" w:rsidRPr="00400B21">
        <w:rPr>
          <w:rFonts w:ascii="Times New Roman" w:hAnsi="Times New Roman" w:cs="Times New Roman"/>
          <w:b/>
          <w:sz w:val="24"/>
        </w:rPr>
        <w:t>NABI</w:t>
      </w:r>
      <w:r w:rsidR="00400B21">
        <w:rPr>
          <w:rFonts w:ascii="Times New Roman" w:hAnsi="Times New Roman" w:cs="Times New Roman"/>
          <w:sz w:val="24"/>
        </w:rPr>
        <w:t xml:space="preserve"> = maďarský výrobce autobusů, který změni</w:t>
      </w:r>
      <w:r w:rsidR="00E63A8A">
        <w:rPr>
          <w:rFonts w:ascii="Times New Roman" w:hAnsi="Times New Roman" w:cs="Times New Roman"/>
          <w:sz w:val="24"/>
        </w:rPr>
        <w:t>l</w:t>
      </w:r>
      <w:r w:rsidR="00400B21">
        <w:rPr>
          <w:rFonts w:ascii="Times New Roman" w:hAnsi="Times New Roman" w:cs="Times New Roman"/>
          <w:sz w:val="24"/>
        </w:rPr>
        <w:t xml:space="preserve"> výrobní materiál, a tak snížil náklady na údržbu a dopady na znečištění ovzduší</w:t>
      </w:r>
      <w:r>
        <w:rPr>
          <w:rFonts w:ascii="Times New Roman" w:hAnsi="Times New Roman" w:cs="Times New Roman"/>
          <w:sz w:val="24"/>
        </w:rPr>
        <w:br/>
      </w:r>
    </w:p>
    <w:sectPr w:rsidR="002442A5" w:rsidRPr="002442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BC" w:rsidRDefault="00FB22BC" w:rsidP="00D36A1C">
      <w:pPr>
        <w:spacing w:after="0" w:line="240" w:lineRule="auto"/>
      </w:pPr>
      <w:r>
        <w:separator/>
      </w:r>
    </w:p>
  </w:endnote>
  <w:endnote w:type="continuationSeparator" w:id="0">
    <w:p w:rsidR="00FB22BC" w:rsidRDefault="00FB22BC" w:rsidP="00D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430398"/>
      <w:docPartObj>
        <w:docPartGallery w:val="Page Numbers (Bottom of Page)"/>
        <w:docPartUnique/>
      </w:docPartObj>
    </w:sdtPr>
    <w:sdtContent>
      <w:p w:rsidR="00853BB0" w:rsidRDefault="00853BB0">
        <w:pPr>
          <w:pStyle w:val="Zpat"/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Skupin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3BB0" w:rsidRDefault="00853BB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853BB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eRu1qDwEAAAK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853BB0" w:rsidRDefault="00853BB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53BB0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BC" w:rsidRDefault="00FB22BC" w:rsidP="00D36A1C">
      <w:pPr>
        <w:spacing w:after="0" w:line="240" w:lineRule="auto"/>
      </w:pPr>
      <w:r>
        <w:separator/>
      </w:r>
    </w:p>
  </w:footnote>
  <w:footnote w:type="continuationSeparator" w:id="0">
    <w:p w:rsidR="00FB22BC" w:rsidRDefault="00FB22BC" w:rsidP="00D36A1C">
      <w:pPr>
        <w:spacing w:after="0" w:line="240" w:lineRule="auto"/>
      </w:pPr>
      <w:r>
        <w:continuationSeparator/>
      </w:r>
    </w:p>
  </w:footnote>
  <w:footnote w:id="1">
    <w:p w:rsidR="00D90D51" w:rsidRDefault="00D90D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000000"/>
          <w:shd w:val="clear" w:color="auto" w:fill="FFFFFF"/>
        </w:rPr>
        <w:t>W. Chan Kim.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Databáze knih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color w:val="000000"/>
          <w:shd w:val="clear" w:color="auto" w:fill="FFFFFF"/>
        </w:rPr>
        <w:t>[online]. 2017 [cit. 2017-03-27]. Dostupné z: http://www.databazeknih.cz/autori/ w-chan-kim-77365.</w:t>
      </w:r>
    </w:p>
  </w:footnote>
  <w:footnote w:id="2">
    <w:p w:rsidR="00D90D51" w:rsidRPr="00D90D51" w:rsidRDefault="00D90D51">
      <w:pPr>
        <w:pStyle w:val="Textpoznpodarou"/>
        <w:rPr>
          <w:rFonts w:ascii="Open Sans" w:hAnsi="Open Sans"/>
          <w:color w:val="00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000000"/>
          <w:shd w:val="clear" w:color="auto" w:fill="FFFFFF"/>
        </w:rPr>
        <w:t>Renee Mauborgne.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Databáze knih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color w:val="000000"/>
          <w:shd w:val="clear" w:color="auto" w:fill="FFFFFF"/>
        </w:rPr>
        <w:t>[online]. 2017 [cit. 2017-03-27]. Dostupné z: http://www.databazeknih.cz/</w:t>
      </w:r>
      <w:r w:rsidR="00714479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autori/renee-mauborgne-77371</w:t>
      </w:r>
      <w:r w:rsidR="00714479">
        <w:rPr>
          <w:rFonts w:ascii="Open Sans" w:hAnsi="Open Sans"/>
          <w:color w:val="000000"/>
          <w:shd w:val="clear" w:color="auto" w:fill="FFFFFF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1C" w:rsidRDefault="00FB22BC">
    <w:pPr>
      <w:pStyle w:val="Zhlav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Název"/>
        <w:id w:val="78404852"/>
        <w:placeholder>
          <w:docPart w:val="3347197EF700406BAC6C5AE8BF66AB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36A1C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Manažerská ekonomie</w:t>
        </w:r>
        <w:r w:rsidR="00853BB0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- referát</w:t>
        </w:r>
      </w:sdtContent>
    </w:sdt>
    <w:r w:rsidR="00D36A1C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um"/>
        <w:id w:val="78404859"/>
        <w:placeholder>
          <w:docPart w:val="0709CAEE132744A58C61BFDFB9449A5E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. MMMM yyyy"/>
          <w:lid w:val="cs-CZ"/>
          <w:storeMappedDataAs w:val="dateTime"/>
          <w:calendar w:val="gregorian"/>
        </w:date>
      </w:sdtPr>
      <w:sdtEndPr/>
      <w:sdtContent>
        <w:r w:rsidR="00D36A1C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Barbora Schejbalová</w:t>
        </w:r>
      </w:sdtContent>
    </w:sdt>
  </w:p>
  <w:p w:rsidR="00D36A1C" w:rsidRDefault="00D36A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6E"/>
    <w:rsid w:val="00000396"/>
    <w:rsid w:val="0000213D"/>
    <w:rsid w:val="00002C37"/>
    <w:rsid w:val="0000640F"/>
    <w:rsid w:val="000243E9"/>
    <w:rsid w:val="00037B6C"/>
    <w:rsid w:val="00044FE4"/>
    <w:rsid w:val="00050A93"/>
    <w:rsid w:val="00052136"/>
    <w:rsid w:val="000542CB"/>
    <w:rsid w:val="00056790"/>
    <w:rsid w:val="00064310"/>
    <w:rsid w:val="00066C0A"/>
    <w:rsid w:val="000709A5"/>
    <w:rsid w:val="00071004"/>
    <w:rsid w:val="000739FD"/>
    <w:rsid w:val="00073B08"/>
    <w:rsid w:val="00080FDA"/>
    <w:rsid w:val="0008174A"/>
    <w:rsid w:val="0008261E"/>
    <w:rsid w:val="0008517D"/>
    <w:rsid w:val="00087D22"/>
    <w:rsid w:val="000A20EE"/>
    <w:rsid w:val="000A35BD"/>
    <w:rsid w:val="000A58E0"/>
    <w:rsid w:val="000B13AA"/>
    <w:rsid w:val="000C0590"/>
    <w:rsid w:val="000D31A2"/>
    <w:rsid w:val="000D6A41"/>
    <w:rsid w:val="000E57A7"/>
    <w:rsid w:val="000E62A5"/>
    <w:rsid w:val="001013D3"/>
    <w:rsid w:val="00104D7C"/>
    <w:rsid w:val="0011018E"/>
    <w:rsid w:val="0011425D"/>
    <w:rsid w:val="00125B57"/>
    <w:rsid w:val="00135E5E"/>
    <w:rsid w:val="00141926"/>
    <w:rsid w:val="00141DB2"/>
    <w:rsid w:val="00147127"/>
    <w:rsid w:val="00154C68"/>
    <w:rsid w:val="001718DF"/>
    <w:rsid w:val="00182940"/>
    <w:rsid w:val="001862FE"/>
    <w:rsid w:val="00186A12"/>
    <w:rsid w:val="001876DB"/>
    <w:rsid w:val="00190BD4"/>
    <w:rsid w:val="00192C55"/>
    <w:rsid w:val="001A0867"/>
    <w:rsid w:val="001B1D8E"/>
    <w:rsid w:val="001B292B"/>
    <w:rsid w:val="001C2569"/>
    <w:rsid w:val="001C4242"/>
    <w:rsid w:val="001D19D7"/>
    <w:rsid w:val="001E6C88"/>
    <w:rsid w:val="001F0AC1"/>
    <w:rsid w:val="001F7452"/>
    <w:rsid w:val="00202ABC"/>
    <w:rsid w:val="0020612B"/>
    <w:rsid w:val="00212E40"/>
    <w:rsid w:val="00216CCE"/>
    <w:rsid w:val="002216A3"/>
    <w:rsid w:val="00234AC9"/>
    <w:rsid w:val="00234DBD"/>
    <w:rsid w:val="002442A5"/>
    <w:rsid w:val="00246636"/>
    <w:rsid w:val="00247EEF"/>
    <w:rsid w:val="002530DC"/>
    <w:rsid w:val="0025467A"/>
    <w:rsid w:val="00263EFA"/>
    <w:rsid w:val="002644A3"/>
    <w:rsid w:val="0026566A"/>
    <w:rsid w:val="002667FF"/>
    <w:rsid w:val="00277AD1"/>
    <w:rsid w:val="002800B5"/>
    <w:rsid w:val="002800D8"/>
    <w:rsid w:val="0028010C"/>
    <w:rsid w:val="0028259E"/>
    <w:rsid w:val="0028573B"/>
    <w:rsid w:val="00285A05"/>
    <w:rsid w:val="002953D3"/>
    <w:rsid w:val="00297EF0"/>
    <w:rsid w:val="002A412C"/>
    <w:rsid w:val="002B4854"/>
    <w:rsid w:val="002B78E7"/>
    <w:rsid w:val="002B7B87"/>
    <w:rsid w:val="002C3CF9"/>
    <w:rsid w:val="002C62FA"/>
    <w:rsid w:val="002D19F0"/>
    <w:rsid w:val="002D32AC"/>
    <w:rsid w:val="002D63B5"/>
    <w:rsid w:val="002E2086"/>
    <w:rsid w:val="002F6E0C"/>
    <w:rsid w:val="00300451"/>
    <w:rsid w:val="00302448"/>
    <w:rsid w:val="00330706"/>
    <w:rsid w:val="00340287"/>
    <w:rsid w:val="00344765"/>
    <w:rsid w:val="00344F4F"/>
    <w:rsid w:val="00350586"/>
    <w:rsid w:val="00351F26"/>
    <w:rsid w:val="00356DAB"/>
    <w:rsid w:val="00360BDC"/>
    <w:rsid w:val="00366F01"/>
    <w:rsid w:val="00367DA3"/>
    <w:rsid w:val="00371619"/>
    <w:rsid w:val="00374D4D"/>
    <w:rsid w:val="00386AA7"/>
    <w:rsid w:val="00386EF7"/>
    <w:rsid w:val="00390BFB"/>
    <w:rsid w:val="00391FF1"/>
    <w:rsid w:val="00395273"/>
    <w:rsid w:val="003956B1"/>
    <w:rsid w:val="003A11C9"/>
    <w:rsid w:val="003A7423"/>
    <w:rsid w:val="003B04B8"/>
    <w:rsid w:val="003B295C"/>
    <w:rsid w:val="003B2E3A"/>
    <w:rsid w:val="003B3B9F"/>
    <w:rsid w:val="003D0C5F"/>
    <w:rsid w:val="003D5567"/>
    <w:rsid w:val="003E0C70"/>
    <w:rsid w:val="003E641E"/>
    <w:rsid w:val="003F440D"/>
    <w:rsid w:val="003F56CC"/>
    <w:rsid w:val="00400B21"/>
    <w:rsid w:val="0040436C"/>
    <w:rsid w:val="00412BBB"/>
    <w:rsid w:val="004155CB"/>
    <w:rsid w:val="00417E9F"/>
    <w:rsid w:val="0042124F"/>
    <w:rsid w:val="004349B3"/>
    <w:rsid w:val="004367D8"/>
    <w:rsid w:val="00437236"/>
    <w:rsid w:val="004410B1"/>
    <w:rsid w:val="0044401F"/>
    <w:rsid w:val="004467ED"/>
    <w:rsid w:val="004472EB"/>
    <w:rsid w:val="004508C1"/>
    <w:rsid w:val="004547B5"/>
    <w:rsid w:val="00456A52"/>
    <w:rsid w:val="0046499D"/>
    <w:rsid w:val="00471D3C"/>
    <w:rsid w:val="00476200"/>
    <w:rsid w:val="00484FDB"/>
    <w:rsid w:val="004907C7"/>
    <w:rsid w:val="00490EBD"/>
    <w:rsid w:val="004946DF"/>
    <w:rsid w:val="00496EC5"/>
    <w:rsid w:val="0049702C"/>
    <w:rsid w:val="004A403D"/>
    <w:rsid w:val="004A6E74"/>
    <w:rsid w:val="004B06B5"/>
    <w:rsid w:val="004B467E"/>
    <w:rsid w:val="004C487A"/>
    <w:rsid w:val="004C4E34"/>
    <w:rsid w:val="004D3111"/>
    <w:rsid w:val="004D4DF1"/>
    <w:rsid w:val="004E5654"/>
    <w:rsid w:val="004E7518"/>
    <w:rsid w:val="004E7CAD"/>
    <w:rsid w:val="004F06BE"/>
    <w:rsid w:val="004F55CC"/>
    <w:rsid w:val="004F6FC9"/>
    <w:rsid w:val="00500E79"/>
    <w:rsid w:val="0050500D"/>
    <w:rsid w:val="00514CF3"/>
    <w:rsid w:val="005153D6"/>
    <w:rsid w:val="00516B5E"/>
    <w:rsid w:val="005256FE"/>
    <w:rsid w:val="00525BF0"/>
    <w:rsid w:val="00532F99"/>
    <w:rsid w:val="005339CF"/>
    <w:rsid w:val="00535661"/>
    <w:rsid w:val="00537C45"/>
    <w:rsid w:val="0054722E"/>
    <w:rsid w:val="00557C2F"/>
    <w:rsid w:val="00562C40"/>
    <w:rsid w:val="005825F9"/>
    <w:rsid w:val="0058546E"/>
    <w:rsid w:val="005871F0"/>
    <w:rsid w:val="00594AF7"/>
    <w:rsid w:val="00596334"/>
    <w:rsid w:val="00597D91"/>
    <w:rsid w:val="00597EAF"/>
    <w:rsid w:val="005A1657"/>
    <w:rsid w:val="005A23E8"/>
    <w:rsid w:val="005A2CFB"/>
    <w:rsid w:val="005A5404"/>
    <w:rsid w:val="005A612F"/>
    <w:rsid w:val="005A7C13"/>
    <w:rsid w:val="005B1500"/>
    <w:rsid w:val="005C0CD6"/>
    <w:rsid w:val="005C393A"/>
    <w:rsid w:val="005D22DC"/>
    <w:rsid w:val="005E0C1C"/>
    <w:rsid w:val="005E4D09"/>
    <w:rsid w:val="005E7D8E"/>
    <w:rsid w:val="005F0362"/>
    <w:rsid w:val="00616FB7"/>
    <w:rsid w:val="006220D7"/>
    <w:rsid w:val="006345F1"/>
    <w:rsid w:val="00636C5D"/>
    <w:rsid w:val="006410DE"/>
    <w:rsid w:val="00642B25"/>
    <w:rsid w:val="0065033A"/>
    <w:rsid w:val="00651AE8"/>
    <w:rsid w:val="006527D9"/>
    <w:rsid w:val="0065767F"/>
    <w:rsid w:val="006677D1"/>
    <w:rsid w:val="006714FD"/>
    <w:rsid w:val="00672C2E"/>
    <w:rsid w:val="0067579A"/>
    <w:rsid w:val="006A6B51"/>
    <w:rsid w:val="006B29D4"/>
    <w:rsid w:val="006C109A"/>
    <w:rsid w:val="006C1A16"/>
    <w:rsid w:val="006C7455"/>
    <w:rsid w:val="006D5898"/>
    <w:rsid w:val="006E6159"/>
    <w:rsid w:val="006F53ED"/>
    <w:rsid w:val="006F7710"/>
    <w:rsid w:val="00701047"/>
    <w:rsid w:val="00705409"/>
    <w:rsid w:val="0070607C"/>
    <w:rsid w:val="00714479"/>
    <w:rsid w:val="00714BB1"/>
    <w:rsid w:val="0072353E"/>
    <w:rsid w:val="00724AAD"/>
    <w:rsid w:val="007418C6"/>
    <w:rsid w:val="00752B45"/>
    <w:rsid w:val="0076220A"/>
    <w:rsid w:val="007649C1"/>
    <w:rsid w:val="00767788"/>
    <w:rsid w:val="00770002"/>
    <w:rsid w:val="00776C54"/>
    <w:rsid w:val="00793CBE"/>
    <w:rsid w:val="00795E32"/>
    <w:rsid w:val="007969B7"/>
    <w:rsid w:val="00796CB9"/>
    <w:rsid w:val="007A3FAD"/>
    <w:rsid w:val="007A5F1A"/>
    <w:rsid w:val="007B54EC"/>
    <w:rsid w:val="007C68FA"/>
    <w:rsid w:val="007C6D14"/>
    <w:rsid w:val="007D0A56"/>
    <w:rsid w:val="007D36AA"/>
    <w:rsid w:val="007E284D"/>
    <w:rsid w:val="007E6FC7"/>
    <w:rsid w:val="008042E1"/>
    <w:rsid w:val="00813809"/>
    <w:rsid w:val="00813BE1"/>
    <w:rsid w:val="00815EE4"/>
    <w:rsid w:val="00816446"/>
    <w:rsid w:val="008171E4"/>
    <w:rsid w:val="00821691"/>
    <w:rsid w:val="0083426C"/>
    <w:rsid w:val="00834F1A"/>
    <w:rsid w:val="00842005"/>
    <w:rsid w:val="00842DD2"/>
    <w:rsid w:val="00843E8E"/>
    <w:rsid w:val="008444A4"/>
    <w:rsid w:val="008463EE"/>
    <w:rsid w:val="00846C19"/>
    <w:rsid w:val="00851D00"/>
    <w:rsid w:val="00853BB0"/>
    <w:rsid w:val="008614BB"/>
    <w:rsid w:val="00863927"/>
    <w:rsid w:val="00875EFE"/>
    <w:rsid w:val="00877C51"/>
    <w:rsid w:val="00881EA3"/>
    <w:rsid w:val="00891642"/>
    <w:rsid w:val="0089626E"/>
    <w:rsid w:val="008A04D2"/>
    <w:rsid w:val="008A05C6"/>
    <w:rsid w:val="008A26D3"/>
    <w:rsid w:val="008B2BF8"/>
    <w:rsid w:val="008B3654"/>
    <w:rsid w:val="008B4F6D"/>
    <w:rsid w:val="008B54DA"/>
    <w:rsid w:val="008D0977"/>
    <w:rsid w:val="008D518A"/>
    <w:rsid w:val="008D6F3E"/>
    <w:rsid w:val="008E1E12"/>
    <w:rsid w:val="008F3705"/>
    <w:rsid w:val="008F37D5"/>
    <w:rsid w:val="008F6B3E"/>
    <w:rsid w:val="008F7126"/>
    <w:rsid w:val="009010BD"/>
    <w:rsid w:val="00912A90"/>
    <w:rsid w:val="0093582A"/>
    <w:rsid w:val="00945519"/>
    <w:rsid w:val="00946DF5"/>
    <w:rsid w:val="00954C19"/>
    <w:rsid w:val="00956499"/>
    <w:rsid w:val="009808E2"/>
    <w:rsid w:val="00984CB5"/>
    <w:rsid w:val="00994A7B"/>
    <w:rsid w:val="00995B8E"/>
    <w:rsid w:val="00997D77"/>
    <w:rsid w:val="009A7BA2"/>
    <w:rsid w:val="009B1BE1"/>
    <w:rsid w:val="009B3BE8"/>
    <w:rsid w:val="009B4203"/>
    <w:rsid w:val="009D0FB1"/>
    <w:rsid w:val="009D40F6"/>
    <w:rsid w:val="009D491D"/>
    <w:rsid w:val="009D5CC0"/>
    <w:rsid w:val="009D7B91"/>
    <w:rsid w:val="009E1298"/>
    <w:rsid w:val="009F6A74"/>
    <w:rsid w:val="00A00EF6"/>
    <w:rsid w:val="00A05E91"/>
    <w:rsid w:val="00A15F4F"/>
    <w:rsid w:val="00A21C0D"/>
    <w:rsid w:val="00A313E1"/>
    <w:rsid w:val="00A320BA"/>
    <w:rsid w:val="00A37A2B"/>
    <w:rsid w:val="00A407F5"/>
    <w:rsid w:val="00A408DC"/>
    <w:rsid w:val="00A45402"/>
    <w:rsid w:val="00A5106A"/>
    <w:rsid w:val="00A538E3"/>
    <w:rsid w:val="00A62C4D"/>
    <w:rsid w:val="00A66FB2"/>
    <w:rsid w:val="00A7087C"/>
    <w:rsid w:val="00A718EC"/>
    <w:rsid w:val="00A73D1A"/>
    <w:rsid w:val="00A90E22"/>
    <w:rsid w:val="00A94714"/>
    <w:rsid w:val="00A96C2D"/>
    <w:rsid w:val="00AA54DD"/>
    <w:rsid w:val="00AB1A6B"/>
    <w:rsid w:val="00AC03DA"/>
    <w:rsid w:val="00AC2C52"/>
    <w:rsid w:val="00AC3DB0"/>
    <w:rsid w:val="00AC5579"/>
    <w:rsid w:val="00AC63AC"/>
    <w:rsid w:val="00AD118A"/>
    <w:rsid w:val="00AD1B73"/>
    <w:rsid w:val="00AE2943"/>
    <w:rsid w:val="00AE4B11"/>
    <w:rsid w:val="00AF7DC1"/>
    <w:rsid w:val="00B00D33"/>
    <w:rsid w:val="00B0266C"/>
    <w:rsid w:val="00B06B27"/>
    <w:rsid w:val="00B11C1E"/>
    <w:rsid w:val="00B12F3F"/>
    <w:rsid w:val="00B14C50"/>
    <w:rsid w:val="00B17381"/>
    <w:rsid w:val="00B20284"/>
    <w:rsid w:val="00B241F4"/>
    <w:rsid w:val="00B33C2E"/>
    <w:rsid w:val="00B41637"/>
    <w:rsid w:val="00B46AE6"/>
    <w:rsid w:val="00B53719"/>
    <w:rsid w:val="00B54794"/>
    <w:rsid w:val="00B615E3"/>
    <w:rsid w:val="00B618E3"/>
    <w:rsid w:val="00B67DC5"/>
    <w:rsid w:val="00B71A8D"/>
    <w:rsid w:val="00B755E1"/>
    <w:rsid w:val="00B80ED7"/>
    <w:rsid w:val="00B83B21"/>
    <w:rsid w:val="00B86BEF"/>
    <w:rsid w:val="00B9274D"/>
    <w:rsid w:val="00B93243"/>
    <w:rsid w:val="00B94AF3"/>
    <w:rsid w:val="00B956CF"/>
    <w:rsid w:val="00BA2474"/>
    <w:rsid w:val="00BA5441"/>
    <w:rsid w:val="00BB3F26"/>
    <w:rsid w:val="00BB42E7"/>
    <w:rsid w:val="00BB74A0"/>
    <w:rsid w:val="00BC33B2"/>
    <w:rsid w:val="00BC535E"/>
    <w:rsid w:val="00BD4B0F"/>
    <w:rsid w:val="00BE4DC1"/>
    <w:rsid w:val="00BF0CCB"/>
    <w:rsid w:val="00BF5C27"/>
    <w:rsid w:val="00BF77A9"/>
    <w:rsid w:val="00C025DD"/>
    <w:rsid w:val="00C03E8F"/>
    <w:rsid w:val="00C03EFD"/>
    <w:rsid w:val="00C049A5"/>
    <w:rsid w:val="00C04BC7"/>
    <w:rsid w:val="00C05B77"/>
    <w:rsid w:val="00C10728"/>
    <w:rsid w:val="00C2617B"/>
    <w:rsid w:val="00C31779"/>
    <w:rsid w:val="00C32ACF"/>
    <w:rsid w:val="00C33C6D"/>
    <w:rsid w:val="00C4635F"/>
    <w:rsid w:val="00C510AC"/>
    <w:rsid w:val="00C57EC5"/>
    <w:rsid w:val="00C61242"/>
    <w:rsid w:val="00C63A81"/>
    <w:rsid w:val="00C72B59"/>
    <w:rsid w:val="00C81435"/>
    <w:rsid w:val="00C82CD6"/>
    <w:rsid w:val="00C867ED"/>
    <w:rsid w:val="00C87145"/>
    <w:rsid w:val="00C90CFA"/>
    <w:rsid w:val="00C90F81"/>
    <w:rsid w:val="00C92036"/>
    <w:rsid w:val="00CA414A"/>
    <w:rsid w:val="00CA5376"/>
    <w:rsid w:val="00CA6250"/>
    <w:rsid w:val="00CA7D0F"/>
    <w:rsid w:val="00CB5325"/>
    <w:rsid w:val="00CD3404"/>
    <w:rsid w:val="00CD439E"/>
    <w:rsid w:val="00CE291D"/>
    <w:rsid w:val="00CE5D1C"/>
    <w:rsid w:val="00CF7310"/>
    <w:rsid w:val="00CF74C8"/>
    <w:rsid w:val="00D00641"/>
    <w:rsid w:val="00D05544"/>
    <w:rsid w:val="00D1172B"/>
    <w:rsid w:val="00D1204E"/>
    <w:rsid w:val="00D17B4C"/>
    <w:rsid w:val="00D2084A"/>
    <w:rsid w:val="00D23B4B"/>
    <w:rsid w:val="00D23D33"/>
    <w:rsid w:val="00D26589"/>
    <w:rsid w:val="00D30937"/>
    <w:rsid w:val="00D31389"/>
    <w:rsid w:val="00D36A1C"/>
    <w:rsid w:val="00D36BCC"/>
    <w:rsid w:val="00D3701F"/>
    <w:rsid w:val="00D37719"/>
    <w:rsid w:val="00D37E0A"/>
    <w:rsid w:val="00D37F57"/>
    <w:rsid w:val="00D41EE8"/>
    <w:rsid w:val="00D42CF1"/>
    <w:rsid w:val="00D43290"/>
    <w:rsid w:val="00D521F2"/>
    <w:rsid w:val="00D623F4"/>
    <w:rsid w:val="00D66CD2"/>
    <w:rsid w:val="00D729E2"/>
    <w:rsid w:val="00D74C6E"/>
    <w:rsid w:val="00D755E5"/>
    <w:rsid w:val="00D7643C"/>
    <w:rsid w:val="00D80624"/>
    <w:rsid w:val="00D83406"/>
    <w:rsid w:val="00D84850"/>
    <w:rsid w:val="00D90CA0"/>
    <w:rsid w:val="00D90D51"/>
    <w:rsid w:val="00D92589"/>
    <w:rsid w:val="00D92F67"/>
    <w:rsid w:val="00DA3824"/>
    <w:rsid w:val="00DA6A50"/>
    <w:rsid w:val="00DB6589"/>
    <w:rsid w:val="00DC40CC"/>
    <w:rsid w:val="00DC729B"/>
    <w:rsid w:val="00DD134E"/>
    <w:rsid w:val="00DD7498"/>
    <w:rsid w:val="00DE15DC"/>
    <w:rsid w:val="00E03E74"/>
    <w:rsid w:val="00E10F1E"/>
    <w:rsid w:val="00E111EF"/>
    <w:rsid w:val="00E119EF"/>
    <w:rsid w:val="00E16A04"/>
    <w:rsid w:val="00E214C9"/>
    <w:rsid w:val="00E21E19"/>
    <w:rsid w:val="00E22E29"/>
    <w:rsid w:val="00E26CA9"/>
    <w:rsid w:val="00E27302"/>
    <w:rsid w:val="00E328A6"/>
    <w:rsid w:val="00E3315B"/>
    <w:rsid w:val="00E345F0"/>
    <w:rsid w:val="00E4313E"/>
    <w:rsid w:val="00E46075"/>
    <w:rsid w:val="00E46372"/>
    <w:rsid w:val="00E63A8A"/>
    <w:rsid w:val="00E64C89"/>
    <w:rsid w:val="00E67D11"/>
    <w:rsid w:val="00E75C81"/>
    <w:rsid w:val="00E765D2"/>
    <w:rsid w:val="00E83F69"/>
    <w:rsid w:val="00E94CBD"/>
    <w:rsid w:val="00EA1F85"/>
    <w:rsid w:val="00EA7C97"/>
    <w:rsid w:val="00EB23B1"/>
    <w:rsid w:val="00EB719F"/>
    <w:rsid w:val="00EB7D6D"/>
    <w:rsid w:val="00EC16E4"/>
    <w:rsid w:val="00ED479F"/>
    <w:rsid w:val="00EE0464"/>
    <w:rsid w:val="00EE187A"/>
    <w:rsid w:val="00EE39C1"/>
    <w:rsid w:val="00EF2803"/>
    <w:rsid w:val="00F0051D"/>
    <w:rsid w:val="00F10AA4"/>
    <w:rsid w:val="00F134EC"/>
    <w:rsid w:val="00F22B32"/>
    <w:rsid w:val="00F25C06"/>
    <w:rsid w:val="00F26D6A"/>
    <w:rsid w:val="00F272C2"/>
    <w:rsid w:val="00F27B78"/>
    <w:rsid w:val="00F27CD7"/>
    <w:rsid w:val="00F4222D"/>
    <w:rsid w:val="00F5480D"/>
    <w:rsid w:val="00F725D4"/>
    <w:rsid w:val="00F82161"/>
    <w:rsid w:val="00F83BF2"/>
    <w:rsid w:val="00F84E14"/>
    <w:rsid w:val="00F8579C"/>
    <w:rsid w:val="00F8737C"/>
    <w:rsid w:val="00F9173B"/>
    <w:rsid w:val="00F9547B"/>
    <w:rsid w:val="00F9793A"/>
    <w:rsid w:val="00FA0385"/>
    <w:rsid w:val="00FA57EF"/>
    <w:rsid w:val="00FB22BC"/>
    <w:rsid w:val="00FD1596"/>
    <w:rsid w:val="00FF24CE"/>
    <w:rsid w:val="00FF4091"/>
    <w:rsid w:val="00FF53ED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A6497"/>
  <w15:chartTrackingRefBased/>
  <w15:docId w15:val="{4291F602-0380-4D3A-9C61-0F2E6F91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6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6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6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962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67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2667F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EB7D6D"/>
  </w:style>
  <w:style w:type="table" w:styleId="Mkatabulky">
    <w:name w:val="Table Grid"/>
    <w:basedOn w:val="Normlntabulka"/>
    <w:uiPriority w:val="39"/>
    <w:rsid w:val="00D4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3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A1C"/>
  </w:style>
  <w:style w:type="paragraph" w:styleId="Zpat">
    <w:name w:val="footer"/>
    <w:basedOn w:val="Normln"/>
    <w:link w:val="ZpatChar"/>
    <w:uiPriority w:val="99"/>
    <w:unhideWhenUsed/>
    <w:rsid w:val="00D3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A1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D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D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0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47197EF700406BAC6C5AE8BF66A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4C926-7199-4A53-AD72-0634570C8A02}"/>
      </w:docPartPr>
      <w:docPartBody>
        <w:p w:rsidR="00232C11" w:rsidRDefault="002E7D69" w:rsidP="002E7D69">
          <w:pPr>
            <w:pStyle w:val="3347197EF700406BAC6C5AE8BF66ABD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cs-CZ"/>
            </w:rPr>
            <w:t>[Název dokumentu]</w:t>
          </w:r>
        </w:p>
      </w:docPartBody>
    </w:docPart>
    <w:docPart>
      <w:docPartPr>
        <w:name w:val="0709CAEE132744A58C61BFDFB9449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EC36A-6002-42AF-9BCD-41B2BDF75C28}"/>
      </w:docPartPr>
      <w:docPartBody>
        <w:p w:rsidR="00232C11" w:rsidRDefault="002E7D69" w:rsidP="002E7D69">
          <w:pPr>
            <w:pStyle w:val="0709CAEE132744A58C61BFDFB9449A5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cs-CZ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69"/>
    <w:rsid w:val="000D527E"/>
    <w:rsid w:val="00232C11"/>
    <w:rsid w:val="002E7D69"/>
    <w:rsid w:val="004679B4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347197EF700406BAC6C5AE8BF66ABD4">
    <w:name w:val="3347197EF700406BAC6C5AE8BF66ABD4"/>
    <w:rsid w:val="002E7D69"/>
  </w:style>
  <w:style w:type="paragraph" w:customStyle="1" w:styleId="0709CAEE132744A58C61BFDFB9449A5E">
    <w:name w:val="0709CAEE132744A58C61BFDFB9449A5E"/>
    <w:rsid w:val="002E7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Barbora Schejbalová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5FE7FB-060B-42ED-96CA-A52FD0E5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Manažerská ekonomie - referát</dc:title>
  <dc:subject/>
  <dc:creator>Jan Schejbal</dc:creator>
  <cp:keywords/>
  <dc:description/>
  <cp:lastModifiedBy>Jan Schejbal</cp:lastModifiedBy>
  <cp:revision>22</cp:revision>
  <dcterms:created xsi:type="dcterms:W3CDTF">2017-03-27T06:48:00Z</dcterms:created>
  <dcterms:modified xsi:type="dcterms:W3CDTF">2017-03-28T20:44:00Z</dcterms:modified>
</cp:coreProperties>
</file>