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4FB33" w14:textId="77777777" w:rsidR="00830E80" w:rsidRDefault="00830E80" w:rsidP="00830E80">
      <w:pPr>
        <w:spacing w:after="240"/>
        <w:rPr>
          <w:rFonts w:ascii="Arial" w:hAnsi="Arial" w:cs="Arial"/>
        </w:rPr>
      </w:pPr>
      <w:r>
        <w:rPr>
          <w:rFonts w:ascii="Arial" w:hAnsi="Arial" w:cs="Arial"/>
          <w:b/>
          <w:bCs w:val="0"/>
          <w:smallCaps/>
          <w:noProof/>
          <w:color w:val="2F5496" w:themeColor="accent1" w:themeShade="BF"/>
          <w:sz w:val="52"/>
          <w:szCs w:val="52"/>
        </w:rPr>
        <w:drawing>
          <wp:inline distT="0" distB="0" distL="0" distR="0" wp14:anchorId="09DCB76D" wp14:editId="7375832C">
            <wp:extent cx="2743200" cy="1239374"/>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759" cy="1251825"/>
                    </a:xfrm>
                    <a:prstGeom prst="rect">
                      <a:avLst/>
                    </a:prstGeom>
                    <a:noFill/>
                    <a:ln>
                      <a:noFill/>
                    </a:ln>
                  </pic:spPr>
                </pic:pic>
              </a:graphicData>
            </a:graphic>
          </wp:inline>
        </w:drawing>
      </w:r>
    </w:p>
    <w:p w14:paraId="63E59E3B" w14:textId="77777777" w:rsidR="00830E80" w:rsidRDefault="00830E80" w:rsidP="00830E80">
      <w:pPr>
        <w:spacing w:after="240"/>
        <w:rPr>
          <w:rFonts w:ascii="Arial" w:hAnsi="Arial" w:cs="Arial"/>
        </w:rPr>
      </w:pPr>
    </w:p>
    <w:p w14:paraId="7AF41AF1" w14:textId="77777777" w:rsidR="00830E80" w:rsidRDefault="00830E80" w:rsidP="00830E80">
      <w:pPr>
        <w:spacing w:after="240"/>
        <w:rPr>
          <w:rFonts w:ascii="Arial" w:hAnsi="Arial" w:cs="Arial"/>
        </w:rPr>
      </w:pPr>
    </w:p>
    <w:p w14:paraId="01BA83C5" w14:textId="77777777" w:rsidR="00830E80" w:rsidRDefault="00830E80" w:rsidP="00830E80">
      <w:pPr>
        <w:spacing w:after="240"/>
        <w:rPr>
          <w:rFonts w:ascii="Arial" w:hAnsi="Arial" w:cs="Arial"/>
        </w:rPr>
      </w:pPr>
    </w:p>
    <w:p w14:paraId="6B5DC58D" w14:textId="77777777" w:rsidR="00830E80" w:rsidRPr="002C79A3" w:rsidRDefault="00830E80" w:rsidP="00830E80">
      <w:pPr>
        <w:spacing w:after="240"/>
        <w:rPr>
          <w:rFonts w:ascii="Arial" w:hAnsi="Arial" w:cs="Arial"/>
        </w:rPr>
      </w:pPr>
    </w:p>
    <w:p w14:paraId="077099C8" w14:textId="77777777" w:rsidR="00830E80" w:rsidRDefault="00830E80" w:rsidP="00830E80">
      <w:pPr>
        <w:spacing w:after="240"/>
        <w:ind w:firstLine="709"/>
        <w:rPr>
          <w:rFonts w:ascii="Arial" w:hAnsi="Arial" w:cs="Arial"/>
          <w:color w:val="00B0F0"/>
        </w:rPr>
      </w:pPr>
      <w:r w:rsidRPr="002C79A3">
        <w:rPr>
          <w:rFonts w:ascii="Arial" w:hAnsi="Arial" w:cs="Arial"/>
          <w:noProof/>
          <w:color w:val="00B0F0"/>
          <w:sz w:val="48"/>
        </w:rPr>
        <mc:AlternateContent>
          <mc:Choice Requires="wps">
            <w:drawing>
              <wp:anchor distT="0" distB="0" distL="114300" distR="114300" simplePos="0" relativeHeight="251659264" behindDoc="0" locked="0" layoutInCell="1" allowOverlap="1" wp14:anchorId="7E36201F" wp14:editId="1DEDCC07">
                <wp:simplePos x="0" y="0"/>
                <wp:positionH relativeFrom="column">
                  <wp:posOffset>-423545</wp:posOffset>
                </wp:positionH>
                <wp:positionV relativeFrom="paragraph">
                  <wp:posOffset>484505</wp:posOffset>
                </wp:positionV>
                <wp:extent cx="6810375" cy="3657600"/>
                <wp:effectExtent l="0" t="0" r="0" b="0"/>
                <wp:wrapNone/>
                <wp:docPr id="2" name="Textové pole 2"/>
                <wp:cNvGraphicFramePr/>
                <a:graphic xmlns:a="http://schemas.openxmlformats.org/drawingml/2006/main">
                  <a:graphicData uri="http://schemas.microsoft.com/office/word/2010/wordprocessingShape">
                    <wps:wsp>
                      <wps:cNvSpPr txBox="1"/>
                      <wps:spPr>
                        <a:xfrm>
                          <a:off x="0" y="0"/>
                          <a:ext cx="6810375" cy="3657600"/>
                        </a:xfrm>
                        <a:prstGeom prst="rect">
                          <a:avLst/>
                        </a:prstGeom>
                        <a:noFill/>
                        <a:ln w="6350">
                          <a:noFill/>
                        </a:ln>
                      </wps:spPr>
                      <wps:txbx>
                        <w:txbxContent>
                          <w:p w14:paraId="43C45D93" w14:textId="77777777" w:rsidR="00830E80" w:rsidRDefault="00830E80" w:rsidP="00830E80">
                            <w:pPr>
                              <w:spacing w:before="960" w:after="360" w:line="276" w:lineRule="auto"/>
                              <w:jc w:val="center"/>
                              <w:rPr>
                                <w:rFonts w:ascii="Arial" w:hAnsi="Arial" w:cs="Arial"/>
                                <w:b/>
                                <w:bCs w:val="0"/>
                                <w:smallCaps/>
                                <w:color w:val="2F5496" w:themeColor="accent1" w:themeShade="BF"/>
                                <w:sz w:val="52"/>
                                <w:szCs w:val="52"/>
                              </w:rPr>
                            </w:pPr>
                            <w:r>
                              <w:rPr>
                                <w:rFonts w:ascii="Arial" w:hAnsi="Arial" w:cs="Arial"/>
                                <w:b/>
                                <w:bCs w:val="0"/>
                                <w:smallCaps/>
                                <w:color w:val="2F5496" w:themeColor="accent1" w:themeShade="BF"/>
                                <w:sz w:val="52"/>
                                <w:szCs w:val="52"/>
                              </w:rPr>
                              <w:t>Plán realizace</w:t>
                            </w:r>
                          </w:p>
                          <w:p w14:paraId="27CB6636" w14:textId="341C7BC1" w:rsidR="00830E80" w:rsidRPr="00A12297" w:rsidRDefault="00830E80" w:rsidP="00830E80">
                            <w:pPr>
                              <w:spacing w:before="960" w:after="360" w:line="276" w:lineRule="auto"/>
                              <w:jc w:val="center"/>
                              <w:rPr>
                                <w:rFonts w:ascii="Arial" w:hAnsi="Arial" w:cs="Arial"/>
                                <w:b/>
                                <w:bCs w:val="0"/>
                                <w:smallCaps/>
                                <w:color w:val="2F5496" w:themeColor="accent1" w:themeShade="BF"/>
                                <w:sz w:val="52"/>
                                <w:szCs w:val="52"/>
                              </w:rPr>
                            </w:pPr>
                            <w:r w:rsidRPr="00A12297">
                              <w:rPr>
                                <w:rFonts w:ascii="Arial" w:hAnsi="Arial" w:cs="Arial"/>
                                <w:b/>
                                <w:bCs w:val="0"/>
                                <w:smallCaps/>
                                <w:color w:val="2F5496" w:themeColor="accent1" w:themeShade="BF"/>
                                <w:sz w:val="52"/>
                                <w:szCs w:val="52"/>
                              </w:rPr>
                              <w:t>Strategick</w:t>
                            </w:r>
                            <w:r>
                              <w:rPr>
                                <w:rFonts w:ascii="Arial" w:hAnsi="Arial" w:cs="Arial"/>
                                <w:b/>
                                <w:bCs w:val="0"/>
                                <w:smallCaps/>
                                <w:color w:val="2F5496" w:themeColor="accent1" w:themeShade="BF"/>
                                <w:sz w:val="52"/>
                                <w:szCs w:val="52"/>
                              </w:rPr>
                              <w:t>ého</w:t>
                            </w:r>
                            <w:r w:rsidRPr="00A12297">
                              <w:rPr>
                                <w:rFonts w:ascii="Arial" w:hAnsi="Arial" w:cs="Arial"/>
                                <w:b/>
                                <w:bCs w:val="0"/>
                                <w:smallCaps/>
                                <w:color w:val="2F5496" w:themeColor="accent1" w:themeShade="BF"/>
                                <w:sz w:val="52"/>
                                <w:szCs w:val="52"/>
                              </w:rPr>
                              <w:t xml:space="preserve"> záměr</w:t>
                            </w:r>
                            <w:r>
                              <w:rPr>
                                <w:rFonts w:ascii="Arial" w:hAnsi="Arial" w:cs="Arial"/>
                                <w:b/>
                                <w:bCs w:val="0"/>
                                <w:smallCaps/>
                                <w:color w:val="2F5496" w:themeColor="accent1" w:themeShade="BF"/>
                                <w:sz w:val="52"/>
                                <w:szCs w:val="52"/>
                              </w:rPr>
                              <w:t>u</w:t>
                            </w:r>
                          </w:p>
                          <w:p w14:paraId="411CE84E" w14:textId="77777777" w:rsidR="00830E80" w:rsidRPr="00C65638" w:rsidRDefault="00830E80" w:rsidP="00830E80">
                            <w:pPr>
                              <w:spacing w:before="960" w:after="360" w:line="276" w:lineRule="auto"/>
                              <w:jc w:val="center"/>
                              <w:rPr>
                                <w:rFonts w:ascii="Arial" w:hAnsi="Arial" w:cs="Arial"/>
                                <w:b/>
                                <w:bCs w:val="0"/>
                                <w:smallCaps/>
                                <w:color w:val="2F5496" w:themeColor="accent1" w:themeShade="BF"/>
                                <w:sz w:val="52"/>
                                <w:szCs w:val="52"/>
                              </w:rPr>
                            </w:pPr>
                            <w:r w:rsidRPr="00C65638">
                              <w:rPr>
                                <w:rFonts w:ascii="Arial" w:hAnsi="Arial" w:cs="Arial"/>
                                <w:b/>
                                <w:bCs w:val="0"/>
                                <w:smallCaps/>
                                <w:color w:val="2F5496" w:themeColor="accent1" w:themeShade="BF"/>
                                <w:sz w:val="52"/>
                                <w:szCs w:val="52"/>
                              </w:rPr>
                              <w:t>vzdělávací a tvůrčí činnosti</w:t>
                            </w:r>
                          </w:p>
                          <w:p w14:paraId="0D08C524" w14:textId="77777777" w:rsidR="00830E80" w:rsidRPr="00C65638" w:rsidRDefault="00830E80" w:rsidP="00830E80">
                            <w:pPr>
                              <w:spacing w:before="960" w:after="360" w:line="276" w:lineRule="auto"/>
                              <w:jc w:val="center"/>
                              <w:rPr>
                                <w:rFonts w:ascii="Arial" w:hAnsi="Arial" w:cs="Arial"/>
                                <w:b/>
                                <w:bCs w:val="0"/>
                                <w:smallCaps/>
                                <w:color w:val="2F5496" w:themeColor="accent1" w:themeShade="BF"/>
                                <w:sz w:val="52"/>
                                <w:szCs w:val="52"/>
                              </w:rPr>
                            </w:pPr>
                            <w:r w:rsidRPr="00C65638">
                              <w:rPr>
                                <w:rFonts w:ascii="Arial" w:hAnsi="Arial" w:cs="Arial"/>
                                <w:b/>
                                <w:bCs w:val="0"/>
                                <w:smallCaps/>
                                <w:color w:val="2F5496" w:themeColor="accent1" w:themeShade="BF"/>
                                <w:sz w:val="52"/>
                                <w:szCs w:val="52"/>
                              </w:rPr>
                              <w:t>Janáčkovy akademie múzických umění</w:t>
                            </w:r>
                          </w:p>
                          <w:p w14:paraId="247FB086" w14:textId="4AA12218" w:rsidR="00830E80" w:rsidRPr="00C65638" w:rsidRDefault="00830E80" w:rsidP="00830E80">
                            <w:pPr>
                              <w:spacing w:before="960" w:after="360" w:line="276" w:lineRule="auto"/>
                              <w:jc w:val="center"/>
                              <w:rPr>
                                <w:rFonts w:ascii="Arial" w:hAnsi="Arial" w:cs="Arial"/>
                                <w:b/>
                                <w:bCs w:val="0"/>
                                <w:smallCaps/>
                                <w:color w:val="2F5496" w:themeColor="accent1" w:themeShade="BF"/>
                                <w:sz w:val="52"/>
                                <w:szCs w:val="52"/>
                              </w:rPr>
                            </w:pPr>
                            <w:r w:rsidRPr="00C65638">
                              <w:rPr>
                                <w:rFonts w:ascii="Arial" w:hAnsi="Arial" w:cs="Arial"/>
                                <w:b/>
                                <w:bCs w:val="0"/>
                                <w:smallCaps/>
                                <w:color w:val="2F5496" w:themeColor="accent1" w:themeShade="BF"/>
                                <w:sz w:val="52"/>
                                <w:szCs w:val="52"/>
                              </w:rPr>
                              <w:t xml:space="preserve">na </w:t>
                            </w:r>
                            <w:r>
                              <w:rPr>
                                <w:rFonts w:ascii="Arial" w:hAnsi="Arial" w:cs="Arial"/>
                                <w:b/>
                                <w:bCs w:val="0"/>
                                <w:smallCaps/>
                                <w:color w:val="2F5496" w:themeColor="accent1" w:themeShade="BF"/>
                                <w:sz w:val="52"/>
                                <w:szCs w:val="52"/>
                              </w:rPr>
                              <w:t>rok 202</w:t>
                            </w:r>
                            <w:r w:rsidR="00600DBF">
                              <w:rPr>
                                <w:rFonts w:ascii="Arial" w:hAnsi="Arial" w:cs="Arial"/>
                                <w:b/>
                                <w:bCs w:val="0"/>
                                <w:smallCaps/>
                                <w:color w:val="2F5496" w:themeColor="accent1" w:themeShade="BF"/>
                                <w:sz w:val="52"/>
                                <w:szCs w:val="5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6201F" id="_x0000_t202" coordsize="21600,21600" o:spt="202" path="m,l,21600r21600,l21600,xe">
                <v:stroke joinstyle="miter"/>
                <v:path gradientshapeok="t" o:connecttype="rect"/>
              </v:shapetype>
              <v:shape id="Textové pole 2" o:spid="_x0000_s1026" type="#_x0000_t202" style="position:absolute;left:0;text-align:left;margin-left:-33.35pt;margin-top:38.15pt;width:536.2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" filled="f" stroked="f" strokeweight=".5pt">
                <v:textbox>
                  <w:txbxContent>
                    <w:p w14:paraId="43C45D93" w14:textId="77777777" w:rsidR="00830E80" w:rsidRDefault="00830E80" w:rsidP="00830E80">
                      <w:pPr>
                        <w:spacing w:before="960" w:after="360" w:line="276" w:lineRule="auto"/>
                        <w:jc w:val="center"/>
                        <w:rPr>
                          <w:rFonts w:ascii="Arial" w:hAnsi="Arial" w:cs="Arial"/>
                          <w:b/>
                          <w:bCs w:val="0"/>
                          <w:smallCaps/>
                          <w:color w:val="2F5496" w:themeColor="accent1" w:themeShade="BF"/>
                          <w:sz w:val="52"/>
                          <w:szCs w:val="52"/>
                        </w:rPr>
                      </w:pPr>
                      <w:r>
                        <w:rPr>
                          <w:rFonts w:ascii="Arial" w:hAnsi="Arial" w:cs="Arial"/>
                          <w:b/>
                          <w:bCs w:val="0"/>
                          <w:smallCaps/>
                          <w:color w:val="2F5496" w:themeColor="accent1" w:themeShade="BF"/>
                          <w:sz w:val="52"/>
                          <w:szCs w:val="52"/>
                        </w:rPr>
                        <w:t>Plán realizace</w:t>
                      </w:r>
                    </w:p>
                    <w:p w14:paraId="27CB6636" w14:textId="341C7BC1" w:rsidR="00830E80" w:rsidRPr="00A12297" w:rsidRDefault="00830E80" w:rsidP="00830E80">
                      <w:pPr>
                        <w:spacing w:before="960" w:after="360" w:line="276" w:lineRule="auto"/>
                        <w:jc w:val="center"/>
                        <w:rPr>
                          <w:rFonts w:ascii="Arial" w:hAnsi="Arial" w:cs="Arial"/>
                          <w:b/>
                          <w:bCs w:val="0"/>
                          <w:smallCaps/>
                          <w:color w:val="2F5496" w:themeColor="accent1" w:themeShade="BF"/>
                          <w:sz w:val="52"/>
                          <w:szCs w:val="52"/>
                        </w:rPr>
                      </w:pPr>
                      <w:r w:rsidRPr="00A12297">
                        <w:rPr>
                          <w:rFonts w:ascii="Arial" w:hAnsi="Arial" w:cs="Arial"/>
                          <w:b/>
                          <w:bCs w:val="0"/>
                          <w:smallCaps/>
                          <w:color w:val="2F5496" w:themeColor="accent1" w:themeShade="BF"/>
                          <w:sz w:val="52"/>
                          <w:szCs w:val="52"/>
                        </w:rPr>
                        <w:t>Strategick</w:t>
                      </w:r>
                      <w:r>
                        <w:rPr>
                          <w:rFonts w:ascii="Arial" w:hAnsi="Arial" w:cs="Arial"/>
                          <w:b/>
                          <w:bCs w:val="0"/>
                          <w:smallCaps/>
                          <w:color w:val="2F5496" w:themeColor="accent1" w:themeShade="BF"/>
                          <w:sz w:val="52"/>
                          <w:szCs w:val="52"/>
                        </w:rPr>
                        <w:t>ého</w:t>
                      </w:r>
                      <w:r w:rsidRPr="00A12297">
                        <w:rPr>
                          <w:rFonts w:ascii="Arial" w:hAnsi="Arial" w:cs="Arial"/>
                          <w:b/>
                          <w:bCs w:val="0"/>
                          <w:smallCaps/>
                          <w:color w:val="2F5496" w:themeColor="accent1" w:themeShade="BF"/>
                          <w:sz w:val="52"/>
                          <w:szCs w:val="52"/>
                        </w:rPr>
                        <w:t xml:space="preserve"> záměr</w:t>
                      </w:r>
                      <w:r>
                        <w:rPr>
                          <w:rFonts w:ascii="Arial" w:hAnsi="Arial" w:cs="Arial"/>
                          <w:b/>
                          <w:bCs w:val="0"/>
                          <w:smallCaps/>
                          <w:color w:val="2F5496" w:themeColor="accent1" w:themeShade="BF"/>
                          <w:sz w:val="52"/>
                          <w:szCs w:val="52"/>
                        </w:rPr>
                        <w:t>u</w:t>
                      </w:r>
                    </w:p>
                    <w:p w14:paraId="411CE84E" w14:textId="77777777" w:rsidR="00830E80" w:rsidRPr="00C65638" w:rsidRDefault="00830E80" w:rsidP="00830E80">
                      <w:pPr>
                        <w:spacing w:before="960" w:after="360" w:line="276" w:lineRule="auto"/>
                        <w:jc w:val="center"/>
                        <w:rPr>
                          <w:rFonts w:ascii="Arial" w:hAnsi="Arial" w:cs="Arial"/>
                          <w:b/>
                          <w:bCs w:val="0"/>
                          <w:smallCaps/>
                          <w:color w:val="2F5496" w:themeColor="accent1" w:themeShade="BF"/>
                          <w:sz w:val="52"/>
                          <w:szCs w:val="52"/>
                        </w:rPr>
                      </w:pPr>
                      <w:r w:rsidRPr="00C65638">
                        <w:rPr>
                          <w:rFonts w:ascii="Arial" w:hAnsi="Arial" w:cs="Arial"/>
                          <w:b/>
                          <w:bCs w:val="0"/>
                          <w:smallCaps/>
                          <w:color w:val="2F5496" w:themeColor="accent1" w:themeShade="BF"/>
                          <w:sz w:val="52"/>
                          <w:szCs w:val="52"/>
                        </w:rPr>
                        <w:t>vzdělávací a tvůrčí činnosti</w:t>
                      </w:r>
                    </w:p>
                    <w:p w14:paraId="0D08C524" w14:textId="77777777" w:rsidR="00830E80" w:rsidRPr="00C65638" w:rsidRDefault="00830E80" w:rsidP="00830E80">
                      <w:pPr>
                        <w:spacing w:before="960" w:after="360" w:line="276" w:lineRule="auto"/>
                        <w:jc w:val="center"/>
                        <w:rPr>
                          <w:rFonts w:ascii="Arial" w:hAnsi="Arial" w:cs="Arial"/>
                          <w:b/>
                          <w:bCs w:val="0"/>
                          <w:smallCaps/>
                          <w:color w:val="2F5496" w:themeColor="accent1" w:themeShade="BF"/>
                          <w:sz w:val="52"/>
                          <w:szCs w:val="52"/>
                        </w:rPr>
                      </w:pPr>
                      <w:r w:rsidRPr="00C65638">
                        <w:rPr>
                          <w:rFonts w:ascii="Arial" w:hAnsi="Arial" w:cs="Arial"/>
                          <w:b/>
                          <w:bCs w:val="0"/>
                          <w:smallCaps/>
                          <w:color w:val="2F5496" w:themeColor="accent1" w:themeShade="BF"/>
                          <w:sz w:val="52"/>
                          <w:szCs w:val="52"/>
                        </w:rPr>
                        <w:t>Janáčkovy akademie múzických umění</w:t>
                      </w:r>
                    </w:p>
                    <w:p w14:paraId="247FB086" w14:textId="4AA12218" w:rsidR="00830E80" w:rsidRPr="00C65638" w:rsidRDefault="00830E80" w:rsidP="00830E80">
                      <w:pPr>
                        <w:spacing w:before="960" w:after="360" w:line="276" w:lineRule="auto"/>
                        <w:jc w:val="center"/>
                        <w:rPr>
                          <w:rFonts w:ascii="Arial" w:hAnsi="Arial" w:cs="Arial"/>
                          <w:b/>
                          <w:bCs w:val="0"/>
                          <w:smallCaps/>
                          <w:color w:val="2F5496" w:themeColor="accent1" w:themeShade="BF"/>
                          <w:sz w:val="52"/>
                          <w:szCs w:val="52"/>
                        </w:rPr>
                      </w:pPr>
                      <w:r w:rsidRPr="00C65638">
                        <w:rPr>
                          <w:rFonts w:ascii="Arial" w:hAnsi="Arial" w:cs="Arial"/>
                          <w:b/>
                          <w:bCs w:val="0"/>
                          <w:smallCaps/>
                          <w:color w:val="2F5496" w:themeColor="accent1" w:themeShade="BF"/>
                          <w:sz w:val="52"/>
                          <w:szCs w:val="52"/>
                        </w:rPr>
                        <w:t xml:space="preserve">na </w:t>
                      </w:r>
                      <w:r>
                        <w:rPr>
                          <w:rFonts w:ascii="Arial" w:hAnsi="Arial" w:cs="Arial"/>
                          <w:b/>
                          <w:bCs w:val="0"/>
                          <w:smallCaps/>
                          <w:color w:val="2F5496" w:themeColor="accent1" w:themeShade="BF"/>
                          <w:sz w:val="52"/>
                          <w:szCs w:val="52"/>
                        </w:rPr>
                        <w:t>rok 202</w:t>
                      </w:r>
                      <w:r w:rsidR="00600DBF">
                        <w:rPr>
                          <w:rFonts w:ascii="Arial" w:hAnsi="Arial" w:cs="Arial"/>
                          <w:b/>
                          <w:bCs w:val="0"/>
                          <w:smallCaps/>
                          <w:color w:val="2F5496" w:themeColor="accent1" w:themeShade="BF"/>
                          <w:sz w:val="52"/>
                          <w:szCs w:val="52"/>
                        </w:rPr>
                        <w:t>2</w:t>
                      </w:r>
                    </w:p>
                  </w:txbxContent>
                </v:textbox>
              </v:shape>
            </w:pict>
          </mc:Fallback>
        </mc:AlternateContent>
      </w:r>
      <w:r>
        <w:rPr>
          <w:rFonts w:ascii="Arial" w:hAnsi="Arial" w:cs="Arial"/>
          <w:color w:val="00B0F0"/>
        </w:rPr>
        <w:t xml:space="preserve">        </w:t>
      </w:r>
      <w:r w:rsidRPr="002C79A3">
        <w:rPr>
          <w:rFonts w:ascii="Arial" w:hAnsi="Arial" w:cs="Arial"/>
          <w:noProof/>
          <w:color w:val="00B0F0"/>
          <w:sz w:val="48"/>
        </w:rPr>
        <w:drawing>
          <wp:inline distT="0" distB="0" distL="0" distR="0" wp14:anchorId="7EC2A55A" wp14:editId="0C4E6283">
            <wp:extent cx="4257675" cy="42576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alphaModFix amt="5000"/>
                      <a:extLst>
                        <a:ext uri="{28A0092B-C50C-407E-A947-70E740481C1C}">
                          <a14:useLocalDpi xmlns:a14="http://schemas.microsoft.com/office/drawing/2010/main" val="0"/>
                        </a:ext>
                      </a:extLst>
                    </a:blip>
                    <a:srcRect/>
                    <a:stretch>
                      <a:fillRect/>
                    </a:stretch>
                  </pic:blipFill>
                  <pic:spPr bwMode="auto">
                    <a:xfrm>
                      <a:off x="0" y="0"/>
                      <a:ext cx="4257675" cy="4257675"/>
                    </a:xfrm>
                    <a:prstGeom prst="rect">
                      <a:avLst/>
                    </a:prstGeom>
                    <a:noFill/>
                    <a:ln>
                      <a:noFill/>
                    </a:ln>
                  </pic:spPr>
                </pic:pic>
              </a:graphicData>
            </a:graphic>
          </wp:inline>
        </w:drawing>
      </w:r>
    </w:p>
    <w:p w14:paraId="05C832E6" w14:textId="77777777" w:rsidR="00830E80" w:rsidRDefault="00830E80" w:rsidP="00830E80">
      <w:pPr>
        <w:spacing w:after="240"/>
        <w:ind w:firstLine="709"/>
        <w:rPr>
          <w:rFonts w:ascii="Arial" w:hAnsi="Arial" w:cs="Arial"/>
          <w:color w:val="00B0F0"/>
        </w:rPr>
      </w:pPr>
    </w:p>
    <w:p w14:paraId="6C555F98" w14:textId="77777777" w:rsidR="00830E80" w:rsidRDefault="00830E80" w:rsidP="00830E80">
      <w:pPr>
        <w:spacing w:after="240"/>
        <w:ind w:firstLine="709"/>
        <w:rPr>
          <w:rFonts w:ascii="Arial" w:hAnsi="Arial" w:cs="Arial"/>
          <w:color w:val="00B0F0"/>
        </w:rPr>
      </w:pPr>
    </w:p>
    <w:p w14:paraId="22413358" w14:textId="77777777" w:rsidR="00830E80" w:rsidRDefault="00830E80" w:rsidP="00830E80">
      <w:pPr>
        <w:tabs>
          <w:tab w:val="left" w:pos="2266"/>
          <w:tab w:val="center" w:pos="4110"/>
        </w:tabs>
        <w:spacing w:after="240"/>
        <w:ind w:firstLine="709"/>
        <w:jc w:val="center"/>
        <w:rPr>
          <w:rFonts w:ascii="Arial" w:hAnsi="Arial" w:cs="Arial"/>
          <w:b/>
          <w:bCs w:val="0"/>
          <w:color w:val="2F5496" w:themeColor="accent1" w:themeShade="BF"/>
          <w:sz w:val="40"/>
        </w:rPr>
      </w:pPr>
    </w:p>
    <w:p w14:paraId="3A5B8AD0" w14:textId="77777777" w:rsidR="00830E80" w:rsidRDefault="00830E80" w:rsidP="00830E80">
      <w:pPr>
        <w:tabs>
          <w:tab w:val="left" w:pos="2266"/>
          <w:tab w:val="center" w:pos="4110"/>
        </w:tabs>
        <w:spacing w:after="240"/>
        <w:ind w:firstLine="709"/>
        <w:jc w:val="center"/>
        <w:rPr>
          <w:rFonts w:ascii="Arial" w:hAnsi="Arial" w:cs="Arial"/>
          <w:b/>
          <w:bCs w:val="0"/>
          <w:color w:val="2F5496" w:themeColor="accent1" w:themeShade="BF"/>
          <w:sz w:val="40"/>
        </w:rPr>
      </w:pPr>
    </w:p>
    <w:p w14:paraId="64E93137" w14:textId="56DFD957" w:rsidR="00830E80" w:rsidRPr="006F23CD" w:rsidRDefault="00830E80" w:rsidP="00830E80">
      <w:pPr>
        <w:tabs>
          <w:tab w:val="left" w:pos="2266"/>
          <w:tab w:val="center" w:pos="4110"/>
        </w:tabs>
        <w:spacing w:after="240"/>
        <w:ind w:firstLine="709"/>
        <w:jc w:val="center"/>
        <w:rPr>
          <w:rFonts w:ascii="Arial" w:hAnsi="Arial" w:cs="Arial"/>
          <w:b/>
          <w:bCs w:val="0"/>
          <w:color w:val="2F5496" w:themeColor="accent1" w:themeShade="BF"/>
          <w:sz w:val="40"/>
        </w:rPr>
      </w:pPr>
      <w:r w:rsidRPr="006F23CD">
        <w:rPr>
          <w:rFonts w:ascii="Arial" w:hAnsi="Arial" w:cs="Arial"/>
          <w:b/>
          <w:bCs w:val="0"/>
          <w:color w:val="2F5496" w:themeColor="accent1" w:themeShade="BF"/>
          <w:sz w:val="40"/>
        </w:rPr>
        <w:t>Brno 202</w:t>
      </w:r>
      <w:r w:rsidR="00600DBF">
        <w:rPr>
          <w:rFonts w:ascii="Arial" w:hAnsi="Arial" w:cs="Arial"/>
          <w:b/>
          <w:bCs w:val="0"/>
          <w:color w:val="2F5496" w:themeColor="accent1" w:themeShade="BF"/>
          <w:sz w:val="40"/>
        </w:rPr>
        <w:t>1</w:t>
      </w:r>
    </w:p>
    <w:p w14:paraId="6111FB25" w14:textId="77777777" w:rsidR="00830E80" w:rsidRDefault="00830E80" w:rsidP="00830E80">
      <w:pPr>
        <w:spacing w:after="160" w:line="259" w:lineRule="auto"/>
        <w:contextualSpacing w:val="0"/>
        <w:jc w:val="left"/>
        <w:rPr>
          <w:rFonts w:ascii="Arial" w:hAnsi="Arial" w:cs="Arial"/>
          <w:b/>
          <w:color w:val="2F5496" w:themeColor="accent1" w:themeShade="BF"/>
          <w:sz w:val="32"/>
          <w:szCs w:val="32"/>
        </w:rPr>
      </w:pPr>
      <w:r>
        <w:rPr>
          <w:rFonts w:ascii="Arial" w:hAnsi="Arial" w:cs="Arial"/>
          <w:color w:val="2F5496" w:themeColor="accent1" w:themeShade="BF"/>
          <w:sz w:val="32"/>
          <w:szCs w:val="32"/>
        </w:rPr>
        <w:br w:type="page"/>
      </w:r>
    </w:p>
    <w:p w14:paraId="54E29AE4" w14:textId="0D05FC1D" w:rsidR="00F917D9" w:rsidRPr="0052625C" w:rsidRDefault="00F917D9" w:rsidP="0052625C">
      <w:pPr>
        <w:pStyle w:val="Nadpisobsahu"/>
        <w:spacing w:after="240"/>
        <w:rPr>
          <w:rFonts w:ascii="Arial" w:hAnsi="Arial" w:cs="Arial"/>
          <w:color w:val="2F5496" w:themeColor="accent1" w:themeShade="BF"/>
          <w:sz w:val="32"/>
          <w:szCs w:val="32"/>
        </w:rPr>
      </w:pPr>
      <w:r w:rsidRPr="00F40C2E">
        <w:rPr>
          <w:rFonts w:ascii="Arial" w:hAnsi="Arial" w:cs="Arial"/>
          <w:color w:val="2F5496" w:themeColor="accent1" w:themeShade="BF"/>
          <w:sz w:val="32"/>
          <w:szCs w:val="32"/>
        </w:rPr>
        <w:lastRenderedPageBreak/>
        <w:t>Obsah</w:t>
      </w:r>
    </w:p>
    <w:sdt>
      <w:sdtPr>
        <w:rPr>
          <w:b w:val="0"/>
          <w:color w:val="auto"/>
        </w:rPr>
        <w:id w:val="1253159802"/>
        <w:docPartObj>
          <w:docPartGallery w:val="Table of Contents"/>
          <w:docPartUnique/>
        </w:docPartObj>
      </w:sdtPr>
      <w:sdtEndPr/>
      <w:sdtContent>
        <w:p w14:paraId="6F722735" w14:textId="57684F34" w:rsidR="0052625C" w:rsidRDefault="0052625C">
          <w:pPr>
            <w:pStyle w:val="Nadpisobsahu"/>
          </w:pPr>
        </w:p>
        <w:p w14:paraId="09B7178C" w14:textId="4E4D2325" w:rsidR="005865C3" w:rsidRDefault="0052625C" w:rsidP="005865C3">
          <w:pPr>
            <w:pStyle w:val="Obsah1"/>
            <w:rPr>
              <w:rFonts w:asciiTheme="minorHAnsi" w:eastAsiaTheme="minorEastAsia" w:hAnsiTheme="minorHAnsi" w:cstheme="minorBidi"/>
              <w:noProof/>
              <w:lang w:eastAsia="cs-CZ"/>
            </w:rPr>
          </w:pPr>
          <w:r>
            <w:fldChar w:fldCharType="begin"/>
          </w:r>
          <w:r>
            <w:instrText xml:space="preserve"> TOC \o "1-3" \h \z \u </w:instrText>
          </w:r>
          <w:r>
            <w:fldChar w:fldCharType="separate"/>
          </w:r>
          <w:hyperlink w:anchor="_Toc86656231" w:history="1">
            <w:r w:rsidR="005865C3" w:rsidRPr="00F770BC">
              <w:rPr>
                <w:rStyle w:val="Hypertextovodkaz"/>
                <w:noProof/>
              </w:rPr>
              <w:t>Východiska</w:t>
            </w:r>
            <w:r w:rsidR="005865C3">
              <w:rPr>
                <w:noProof/>
                <w:webHidden/>
              </w:rPr>
              <w:tab/>
            </w:r>
            <w:r w:rsidR="005865C3">
              <w:rPr>
                <w:noProof/>
                <w:webHidden/>
              </w:rPr>
              <w:fldChar w:fldCharType="begin"/>
            </w:r>
            <w:r w:rsidR="005865C3">
              <w:rPr>
                <w:noProof/>
                <w:webHidden/>
              </w:rPr>
              <w:instrText xml:space="preserve"> PAGEREF _Toc86656231 \h </w:instrText>
            </w:r>
            <w:r w:rsidR="005865C3">
              <w:rPr>
                <w:noProof/>
                <w:webHidden/>
              </w:rPr>
            </w:r>
            <w:r w:rsidR="005865C3">
              <w:rPr>
                <w:noProof/>
                <w:webHidden/>
              </w:rPr>
              <w:fldChar w:fldCharType="separate"/>
            </w:r>
            <w:r w:rsidR="005865C3">
              <w:rPr>
                <w:noProof/>
                <w:webHidden/>
              </w:rPr>
              <w:t>4</w:t>
            </w:r>
            <w:r w:rsidR="005865C3">
              <w:rPr>
                <w:noProof/>
                <w:webHidden/>
              </w:rPr>
              <w:fldChar w:fldCharType="end"/>
            </w:r>
          </w:hyperlink>
        </w:p>
        <w:p w14:paraId="500F1912" w14:textId="6355EAEA" w:rsidR="005865C3" w:rsidRDefault="00A718A1" w:rsidP="005865C3">
          <w:pPr>
            <w:pStyle w:val="Obsah1"/>
            <w:rPr>
              <w:rFonts w:asciiTheme="minorHAnsi" w:eastAsiaTheme="minorEastAsia" w:hAnsiTheme="minorHAnsi" w:cstheme="minorBidi"/>
              <w:noProof/>
              <w:lang w:eastAsia="cs-CZ"/>
            </w:rPr>
          </w:pPr>
          <w:hyperlink w:anchor="_Toc86656232" w:history="1">
            <w:r w:rsidR="005865C3" w:rsidRPr="00F770BC">
              <w:rPr>
                <w:rStyle w:val="Hypertextovodkaz"/>
                <w:noProof/>
              </w:rPr>
              <w:t>Způsob zpracování a schválení</w:t>
            </w:r>
            <w:r w:rsidR="005865C3">
              <w:rPr>
                <w:noProof/>
                <w:webHidden/>
              </w:rPr>
              <w:tab/>
            </w:r>
            <w:r w:rsidR="005865C3">
              <w:rPr>
                <w:noProof/>
                <w:webHidden/>
              </w:rPr>
              <w:fldChar w:fldCharType="begin"/>
            </w:r>
            <w:r w:rsidR="005865C3">
              <w:rPr>
                <w:noProof/>
                <w:webHidden/>
              </w:rPr>
              <w:instrText xml:space="preserve"> PAGEREF _Toc86656232 \h </w:instrText>
            </w:r>
            <w:r w:rsidR="005865C3">
              <w:rPr>
                <w:noProof/>
                <w:webHidden/>
              </w:rPr>
            </w:r>
            <w:r w:rsidR="005865C3">
              <w:rPr>
                <w:noProof/>
                <w:webHidden/>
              </w:rPr>
              <w:fldChar w:fldCharType="separate"/>
            </w:r>
            <w:r w:rsidR="005865C3">
              <w:rPr>
                <w:noProof/>
                <w:webHidden/>
              </w:rPr>
              <w:t>5</w:t>
            </w:r>
            <w:r w:rsidR="005865C3">
              <w:rPr>
                <w:noProof/>
                <w:webHidden/>
              </w:rPr>
              <w:fldChar w:fldCharType="end"/>
            </w:r>
          </w:hyperlink>
        </w:p>
        <w:p w14:paraId="6E419EC1" w14:textId="7A30BA7D" w:rsidR="005865C3" w:rsidRDefault="00A718A1" w:rsidP="005865C3">
          <w:pPr>
            <w:pStyle w:val="Obsah1"/>
            <w:rPr>
              <w:rFonts w:asciiTheme="minorHAnsi" w:eastAsiaTheme="minorEastAsia" w:hAnsiTheme="minorHAnsi" w:cstheme="minorBidi"/>
              <w:noProof/>
              <w:lang w:eastAsia="cs-CZ"/>
            </w:rPr>
          </w:pPr>
          <w:hyperlink w:anchor="_Toc86656233" w:history="1">
            <w:r w:rsidR="005865C3" w:rsidRPr="00F770BC">
              <w:rPr>
                <w:rStyle w:val="Hypertextovodkaz"/>
                <w:noProof/>
              </w:rPr>
              <w:t>Prioritní cíle</w:t>
            </w:r>
            <w:r w:rsidR="005865C3">
              <w:rPr>
                <w:noProof/>
                <w:webHidden/>
              </w:rPr>
              <w:tab/>
            </w:r>
            <w:r w:rsidR="005865C3">
              <w:rPr>
                <w:noProof/>
                <w:webHidden/>
              </w:rPr>
              <w:fldChar w:fldCharType="begin"/>
            </w:r>
            <w:r w:rsidR="005865C3">
              <w:rPr>
                <w:noProof/>
                <w:webHidden/>
              </w:rPr>
              <w:instrText xml:space="preserve"> PAGEREF _Toc86656233 \h </w:instrText>
            </w:r>
            <w:r w:rsidR="005865C3">
              <w:rPr>
                <w:noProof/>
                <w:webHidden/>
              </w:rPr>
            </w:r>
            <w:r w:rsidR="005865C3">
              <w:rPr>
                <w:noProof/>
                <w:webHidden/>
              </w:rPr>
              <w:fldChar w:fldCharType="separate"/>
            </w:r>
            <w:r w:rsidR="005865C3">
              <w:rPr>
                <w:noProof/>
                <w:webHidden/>
              </w:rPr>
              <w:t>6</w:t>
            </w:r>
            <w:r w:rsidR="005865C3">
              <w:rPr>
                <w:noProof/>
                <w:webHidden/>
              </w:rPr>
              <w:fldChar w:fldCharType="end"/>
            </w:r>
          </w:hyperlink>
        </w:p>
        <w:p w14:paraId="66743C6F" w14:textId="7B293009" w:rsidR="005865C3" w:rsidRDefault="00A718A1">
          <w:pPr>
            <w:pStyle w:val="Obsah2"/>
            <w:tabs>
              <w:tab w:val="right" w:leader="dot" w:pos="9062"/>
            </w:tabs>
            <w:rPr>
              <w:rFonts w:asciiTheme="minorHAnsi" w:eastAsiaTheme="minorEastAsia" w:hAnsiTheme="minorHAnsi" w:cstheme="minorBidi"/>
              <w:bCs w:val="0"/>
              <w:noProof/>
              <w:lang w:eastAsia="cs-CZ"/>
            </w:rPr>
          </w:pPr>
          <w:hyperlink w:anchor="_Toc86656234" w:history="1">
            <w:r w:rsidR="005865C3" w:rsidRPr="00F770BC">
              <w:rPr>
                <w:rStyle w:val="Hypertextovodkaz"/>
                <w:noProof/>
              </w:rPr>
              <w:t>1. Rozvíjet kompetence přímo relevantní pro praxi a dlouhodobé uplatnění v 21. století</w:t>
            </w:r>
            <w:r w:rsidR="005865C3">
              <w:rPr>
                <w:noProof/>
                <w:webHidden/>
              </w:rPr>
              <w:tab/>
            </w:r>
            <w:r w:rsidR="005865C3">
              <w:rPr>
                <w:noProof/>
                <w:webHidden/>
              </w:rPr>
              <w:fldChar w:fldCharType="begin"/>
            </w:r>
            <w:r w:rsidR="005865C3">
              <w:rPr>
                <w:noProof/>
                <w:webHidden/>
              </w:rPr>
              <w:instrText xml:space="preserve"> PAGEREF _Toc86656234 \h </w:instrText>
            </w:r>
            <w:r w:rsidR="005865C3">
              <w:rPr>
                <w:noProof/>
                <w:webHidden/>
              </w:rPr>
            </w:r>
            <w:r w:rsidR="005865C3">
              <w:rPr>
                <w:noProof/>
                <w:webHidden/>
              </w:rPr>
              <w:fldChar w:fldCharType="separate"/>
            </w:r>
            <w:r w:rsidR="005865C3">
              <w:rPr>
                <w:noProof/>
                <w:webHidden/>
              </w:rPr>
              <w:t>6</w:t>
            </w:r>
            <w:r w:rsidR="005865C3">
              <w:rPr>
                <w:noProof/>
                <w:webHidden/>
              </w:rPr>
              <w:fldChar w:fldCharType="end"/>
            </w:r>
          </w:hyperlink>
        </w:p>
        <w:p w14:paraId="143F64F0" w14:textId="1D164A32" w:rsidR="005865C3" w:rsidRDefault="00A718A1">
          <w:pPr>
            <w:pStyle w:val="Obsah2"/>
            <w:tabs>
              <w:tab w:val="right" w:leader="dot" w:pos="9062"/>
            </w:tabs>
            <w:rPr>
              <w:rFonts w:asciiTheme="minorHAnsi" w:eastAsiaTheme="minorEastAsia" w:hAnsiTheme="minorHAnsi" w:cstheme="minorBidi"/>
              <w:bCs w:val="0"/>
              <w:noProof/>
              <w:lang w:eastAsia="cs-CZ"/>
            </w:rPr>
          </w:pPr>
          <w:hyperlink w:anchor="_Toc86656235" w:history="1">
            <w:r w:rsidR="005865C3" w:rsidRPr="00F770BC">
              <w:rPr>
                <w:rStyle w:val="Hypertextovodkaz"/>
                <w:noProof/>
              </w:rPr>
              <w:t>2. Zlepšit dostupnost a relevanci flexibilních forem vzdělávání</w:t>
            </w:r>
            <w:r w:rsidR="005865C3">
              <w:rPr>
                <w:noProof/>
                <w:webHidden/>
              </w:rPr>
              <w:tab/>
            </w:r>
            <w:r w:rsidR="005865C3">
              <w:rPr>
                <w:noProof/>
                <w:webHidden/>
              </w:rPr>
              <w:fldChar w:fldCharType="begin"/>
            </w:r>
            <w:r w:rsidR="005865C3">
              <w:rPr>
                <w:noProof/>
                <w:webHidden/>
              </w:rPr>
              <w:instrText xml:space="preserve"> PAGEREF _Toc86656235 \h </w:instrText>
            </w:r>
            <w:r w:rsidR="005865C3">
              <w:rPr>
                <w:noProof/>
                <w:webHidden/>
              </w:rPr>
            </w:r>
            <w:r w:rsidR="005865C3">
              <w:rPr>
                <w:noProof/>
                <w:webHidden/>
              </w:rPr>
              <w:fldChar w:fldCharType="separate"/>
            </w:r>
            <w:r w:rsidR="005865C3">
              <w:rPr>
                <w:noProof/>
                <w:webHidden/>
              </w:rPr>
              <w:t>7</w:t>
            </w:r>
            <w:r w:rsidR="005865C3">
              <w:rPr>
                <w:noProof/>
                <w:webHidden/>
              </w:rPr>
              <w:fldChar w:fldCharType="end"/>
            </w:r>
          </w:hyperlink>
        </w:p>
        <w:p w14:paraId="5F101344" w14:textId="0E137FB0" w:rsidR="005865C3" w:rsidRDefault="00A718A1">
          <w:pPr>
            <w:pStyle w:val="Obsah2"/>
            <w:tabs>
              <w:tab w:val="right" w:leader="dot" w:pos="9062"/>
            </w:tabs>
            <w:rPr>
              <w:rFonts w:asciiTheme="minorHAnsi" w:eastAsiaTheme="minorEastAsia" w:hAnsiTheme="minorHAnsi" w:cstheme="minorBidi"/>
              <w:bCs w:val="0"/>
              <w:noProof/>
              <w:lang w:eastAsia="cs-CZ"/>
            </w:rPr>
          </w:pPr>
          <w:hyperlink w:anchor="_Toc86656236" w:history="1">
            <w:r w:rsidR="005865C3" w:rsidRPr="00F770BC">
              <w:rPr>
                <w:rStyle w:val="Hypertextovodkaz"/>
                <w:noProof/>
              </w:rPr>
              <w:t>3. Zvýšit efektivitu a kvalitu doktorského studia</w:t>
            </w:r>
            <w:r w:rsidR="005865C3">
              <w:rPr>
                <w:noProof/>
                <w:webHidden/>
              </w:rPr>
              <w:tab/>
            </w:r>
            <w:r w:rsidR="005865C3">
              <w:rPr>
                <w:noProof/>
                <w:webHidden/>
              </w:rPr>
              <w:fldChar w:fldCharType="begin"/>
            </w:r>
            <w:r w:rsidR="005865C3">
              <w:rPr>
                <w:noProof/>
                <w:webHidden/>
              </w:rPr>
              <w:instrText xml:space="preserve"> PAGEREF _Toc86656236 \h </w:instrText>
            </w:r>
            <w:r w:rsidR="005865C3">
              <w:rPr>
                <w:noProof/>
                <w:webHidden/>
              </w:rPr>
            </w:r>
            <w:r w:rsidR="005865C3">
              <w:rPr>
                <w:noProof/>
                <w:webHidden/>
              </w:rPr>
              <w:fldChar w:fldCharType="separate"/>
            </w:r>
            <w:r w:rsidR="005865C3">
              <w:rPr>
                <w:noProof/>
                <w:webHidden/>
              </w:rPr>
              <w:t>7</w:t>
            </w:r>
            <w:r w:rsidR="005865C3">
              <w:rPr>
                <w:noProof/>
                <w:webHidden/>
              </w:rPr>
              <w:fldChar w:fldCharType="end"/>
            </w:r>
          </w:hyperlink>
        </w:p>
        <w:p w14:paraId="06C00DDE" w14:textId="597C3BEB" w:rsidR="005865C3" w:rsidRDefault="00A718A1">
          <w:pPr>
            <w:pStyle w:val="Obsah2"/>
            <w:tabs>
              <w:tab w:val="right" w:leader="dot" w:pos="9062"/>
            </w:tabs>
            <w:rPr>
              <w:rFonts w:asciiTheme="minorHAnsi" w:eastAsiaTheme="minorEastAsia" w:hAnsiTheme="minorHAnsi" w:cstheme="minorBidi"/>
              <w:bCs w:val="0"/>
              <w:noProof/>
              <w:lang w:eastAsia="cs-CZ"/>
            </w:rPr>
          </w:pPr>
          <w:hyperlink w:anchor="_Toc86656237" w:history="1">
            <w:r w:rsidR="005865C3" w:rsidRPr="00F770BC">
              <w:rPr>
                <w:rStyle w:val="Hypertextovodkaz"/>
                <w:rFonts w:eastAsiaTheme="majorEastAsia"/>
                <w:noProof/>
              </w:rPr>
              <w:t>5. Budovat kapacity pro strategické řízení</w:t>
            </w:r>
            <w:r w:rsidR="005865C3">
              <w:rPr>
                <w:noProof/>
                <w:webHidden/>
              </w:rPr>
              <w:tab/>
            </w:r>
            <w:r w:rsidR="005865C3">
              <w:rPr>
                <w:noProof/>
                <w:webHidden/>
              </w:rPr>
              <w:fldChar w:fldCharType="begin"/>
            </w:r>
            <w:r w:rsidR="005865C3">
              <w:rPr>
                <w:noProof/>
                <w:webHidden/>
              </w:rPr>
              <w:instrText xml:space="preserve"> PAGEREF _Toc86656237 \h </w:instrText>
            </w:r>
            <w:r w:rsidR="005865C3">
              <w:rPr>
                <w:noProof/>
                <w:webHidden/>
              </w:rPr>
            </w:r>
            <w:r w:rsidR="005865C3">
              <w:rPr>
                <w:noProof/>
                <w:webHidden/>
              </w:rPr>
              <w:fldChar w:fldCharType="separate"/>
            </w:r>
            <w:r w:rsidR="005865C3">
              <w:rPr>
                <w:noProof/>
                <w:webHidden/>
              </w:rPr>
              <w:t>8</w:t>
            </w:r>
            <w:r w:rsidR="005865C3">
              <w:rPr>
                <w:noProof/>
                <w:webHidden/>
              </w:rPr>
              <w:fldChar w:fldCharType="end"/>
            </w:r>
          </w:hyperlink>
        </w:p>
        <w:p w14:paraId="10E0C249" w14:textId="1A8E205C" w:rsidR="005865C3" w:rsidRDefault="00A718A1">
          <w:pPr>
            <w:pStyle w:val="Obsah2"/>
            <w:tabs>
              <w:tab w:val="right" w:leader="dot" w:pos="9062"/>
            </w:tabs>
            <w:rPr>
              <w:rFonts w:asciiTheme="minorHAnsi" w:eastAsiaTheme="minorEastAsia" w:hAnsiTheme="minorHAnsi" w:cstheme="minorBidi"/>
              <w:bCs w:val="0"/>
              <w:noProof/>
              <w:lang w:eastAsia="cs-CZ"/>
            </w:rPr>
          </w:pPr>
          <w:hyperlink w:anchor="_Toc86656238" w:history="1">
            <w:r w:rsidR="005865C3" w:rsidRPr="00F770BC">
              <w:rPr>
                <w:rStyle w:val="Hypertextovodkaz"/>
                <w:rFonts w:eastAsiaTheme="majorEastAsia"/>
                <w:noProof/>
              </w:rPr>
              <w:t>6. Snížit administrativní zatížení pracovníků JAMU, aby se mohli naplno věnovat svému poslání</w:t>
            </w:r>
            <w:r w:rsidR="005865C3">
              <w:rPr>
                <w:noProof/>
                <w:webHidden/>
              </w:rPr>
              <w:tab/>
            </w:r>
            <w:r w:rsidR="005865C3">
              <w:rPr>
                <w:noProof/>
                <w:webHidden/>
              </w:rPr>
              <w:fldChar w:fldCharType="begin"/>
            </w:r>
            <w:r w:rsidR="005865C3">
              <w:rPr>
                <w:noProof/>
                <w:webHidden/>
              </w:rPr>
              <w:instrText xml:space="preserve"> PAGEREF _Toc86656238 \h </w:instrText>
            </w:r>
            <w:r w:rsidR="005865C3">
              <w:rPr>
                <w:noProof/>
                <w:webHidden/>
              </w:rPr>
            </w:r>
            <w:r w:rsidR="005865C3">
              <w:rPr>
                <w:noProof/>
                <w:webHidden/>
              </w:rPr>
              <w:fldChar w:fldCharType="separate"/>
            </w:r>
            <w:r w:rsidR="005865C3">
              <w:rPr>
                <w:noProof/>
                <w:webHidden/>
              </w:rPr>
              <w:t>9</w:t>
            </w:r>
            <w:r w:rsidR="005865C3">
              <w:rPr>
                <w:noProof/>
                <w:webHidden/>
              </w:rPr>
              <w:fldChar w:fldCharType="end"/>
            </w:r>
          </w:hyperlink>
        </w:p>
        <w:p w14:paraId="198A2CAF" w14:textId="3D4BA88E" w:rsidR="005865C3" w:rsidRDefault="00A718A1">
          <w:pPr>
            <w:pStyle w:val="Obsah2"/>
            <w:tabs>
              <w:tab w:val="right" w:leader="dot" w:pos="9062"/>
            </w:tabs>
            <w:rPr>
              <w:rFonts w:asciiTheme="minorHAnsi" w:eastAsiaTheme="minorEastAsia" w:hAnsiTheme="minorHAnsi" w:cstheme="minorBidi"/>
              <w:bCs w:val="0"/>
              <w:noProof/>
              <w:lang w:eastAsia="cs-CZ"/>
            </w:rPr>
          </w:pPr>
          <w:hyperlink w:anchor="_Toc86656239" w:history="1">
            <w:r w:rsidR="005865C3" w:rsidRPr="00F770BC">
              <w:rPr>
                <w:rStyle w:val="Hypertextovodkaz"/>
                <w:noProof/>
              </w:rPr>
              <w:t>7. Strategie internacionalizace</w:t>
            </w:r>
            <w:r w:rsidR="005865C3">
              <w:rPr>
                <w:noProof/>
                <w:webHidden/>
              </w:rPr>
              <w:tab/>
            </w:r>
            <w:r w:rsidR="005865C3">
              <w:rPr>
                <w:noProof/>
                <w:webHidden/>
              </w:rPr>
              <w:fldChar w:fldCharType="begin"/>
            </w:r>
            <w:r w:rsidR="005865C3">
              <w:rPr>
                <w:noProof/>
                <w:webHidden/>
              </w:rPr>
              <w:instrText xml:space="preserve"> PAGEREF _Toc86656239 \h </w:instrText>
            </w:r>
            <w:r w:rsidR="005865C3">
              <w:rPr>
                <w:noProof/>
                <w:webHidden/>
              </w:rPr>
            </w:r>
            <w:r w:rsidR="005865C3">
              <w:rPr>
                <w:noProof/>
                <w:webHidden/>
              </w:rPr>
              <w:fldChar w:fldCharType="separate"/>
            </w:r>
            <w:r w:rsidR="005865C3">
              <w:rPr>
                <w:noProof/>
                <w:webHidden/>
              </w:rPr>
              <w:t>10</w:t>
            </w:r>
            <w:r w:rsidR="005865C3">
              <w:rPr>
                <w:noProof/>
                <w:webHidden/>
              </w:rPr>
              <w:fldChar w:fldCharType="end"/>
            </w:r>
          </w:hyperlink>
        </w:p>
        <w:p w14:paraId="64E0F7F5" w14:textId="43CD3277" w:rsidR="005865C3" w:rsidRDefault="00A718A1">
          <w:pPr>
            <w:pStyle w:val="Obsah2"/>
            <w:tabs>
              <w:tab w:val="right" w:leader="dot" w:pos="9062"/>
            </w:tabs>
            <w:rPr>
              <w:rFonts w:asciiTheme="minorHAnsi" w:eastAsiaTheme="minorEastAsia" w:hAnsiTheme="minorHAnsi" w:cstheme="minorBidi"/>
              <w:bCs w:val="0"/>
              <w:noProof/>
              <w:lang w:eastAsia="cs-CZ"/>
            </w:rPr>
          </w:pPr>
          <w:hyperlink w:anchor="_Toc86656240" w:history="1">
            <w:r w:rsidR="005865C3" w:rsidRPr="00F770BC">
              <w:rPr>
                <w:rStyle w:val="Hypertextovodkaz"/>
                <w:noProof/>
              </w:rPr>
              <w:t>Příloha 1 - Plán realizace investičních aktivit JAMU pro rok 2022</w:t>
            </w:r>
            <w:r w:rsidR="005865C3">
              <w:rPr>
                <w:noProof/>
                <w:webHidden/>
              </w:rPr>
              <w:tab/>
            </w:r>
            <w:r w:rsidR="005865C3">
              <w:rPr>
                <w:noProof/>
                <w:webHidden/>
              </w:rPr>
              <w:fldChar w:fldCharType="begin"/>
            </w:r>
            <w:r w:rsidR="005865C3">
              <w:rPr>
                <w:noProof/>
                <w:webHidden/>
              </w:rPr>
              <w:instrText xml:space="preserve"> PAGEREF _Toc86656240 \h </w:instrText>
            </w:r>
            <w:r w:rsidR="005865C3">
              <w:rPr>
                <w:noProof/>
                <w:webHidden/>
              </w:rPr>
            </w:r>
            <w:r w:rsidR="005865C3">
              <w:rPr>
                <w:noProof/>
                <w:webHidden/>
              </w:rPr>
              <w:fldChar w:fldCharType="separate"/>
            </w:r>
            <w:r w:rsidR="005865C3">
              <w:rPr>
                <w:noProof/>
                <w:webHidden/>
              </w:rPr>
              <w:t>11</w:t>
            </w:r>
            <w:r w:rsidR="005865C3">
              <w:rPr>
                <w:noProof/>
                <w:webHidden/>
              </w:rPr>
              <w:fldChar w:fldCharType="end"/>
            </w:r>
          </w:hyperlink>
        </w:p>
        <w:p w14:paraId="09570A7A" w14:textId="25956FA9" w:rsidR="0052625C" w:rsidRDefault="0052625C">
          <w:r>
            <w:rPr>
              <w:b/>
            </w:rPr>
            <w:fldChar w:fldCharType="end"/>
          </w:r>
        </w:p>
      </w:sdtContent>
    </w:sdt>
    <w:p w14:paraId="2BC04925" w14:textId="77777777" w:rsidR="00F917D9" w:rsidRPr="00F40C2E" w:rsidRDefault="00F917D9" w:rsidP="00F40C2E">
      <w:pPr>
        <w:spacing w:after="240"/>
        <w:rPr>
          <w:rFonts w:ascii="Arial" w:hAnsi="Arial" w:cs="Arial"/>
          <w:b/>
        </w:rPr>
      </w:pPr>
    </w:p>
    <w:p w14:paraId="646FC517" w14:textId="77777777" w:rsidR="00F40C2E" w:rsidRDefault="00F40C2E">
      <w:pPr>
        <w:spacing w:after="160" w:line="259" w:lineRule="auto"/>
        <w:contextualSpacing w:val="0"/>
        <w:jc w:val="left"/>
        <w:rPr>
          <w:rFonts w:ascii="Arial" w:hAnsi="Arial" w:cs="Arial"/>
          <w:b/>
        </w:rPr>
      </w:pPr>
      <w:r>
        <w:rPr>
          <w:rFonts w:ascii="Arial" w:hAnsi="Arial" w:cs="Arial"/>
          <w:b/>
        </w:rPr>
        <w:br w:type="page"/>
      </w:r>
    </w:p>
    <w:p w14:paraId="2544E5C1" w14:textId="7CDE6E0C" w:rsidR="0080055E" w:rsidRPr="00F40C2E" w:rsidRDefault="0080055E" w:rsidP="00F40C2E">
      <w:pPr>
        <w:spacing w:after="240"/>
        <w:rPr>
          <w:rFonts w:ascii="Arial" w:hAnsi="Arial" w:cs="Arial"/>
        </w:rPr>
      </w:pPr>
      <w:r w:rsidRPr="00F40C2E">
        <w:rPr>
          <w:rFonts w:ascii="Arial" w:hAnsi="Arial" w:cs="Arial"/>
          <w:b/>
        </w:rPr>
        <w:lastRenderedPageBreak/>
        <w:t xml:space="preserve">Plán realizace </w:t>
      </w:r>
      <w:bookmarkStart w:id="0" w:name="_Hlk62073080"/>
      <w:r w:rsidRPr="00F40C2E">
        <w:rPr>
          <w:rFonts w:ascii="Arial" w:hAnsi="Arial" w:cs="Arial"/>
          <w:b/>
        </w:rPr>
        <w:t>Strategického záměr</w:t>
      </w:r>
      <w:bookmarkStart w:id="1" w:name="_Hlk57279195"/>
      <w:r w:rsidRPr="00F40C2E">
        <w:rPr>
          <w:rFonts w:ascii="Arial" w:hAnsi="Arial" w:cs="Arial"/>
          <w:b/>
        </w:rPr>
        <w:t>u Janáčkovy akademie múzických uměn</w:t>
      </w:r>
      <w:bookmarkEnd w:id="1"/>
      <w:r w:rsidRPr="00F40C2E">
        <w:rPr>
          <w:rFonts w:ascii="Arial" w:hAnsi="Arial" w:cs="Arial"/>
          <w:b/>
        </w:rPr>
        <w:t>í pro rok 202</w:t>
      </w:r>
      <w:r w:rsidR="00B200B5">
        <w:rPr>
          <w:rFonts w:ascii="Arial" w:hAnsi="Arial" w:cs="Arial"/>
          <w:b/>
        </w:rPr>
        <w:t>2</w:t>
      </w:r>
      <w:r w:rsidRPr="00F40C2E">
        <w:rPr>
          <w:rFonts w:ascii="Arial" w:hAnsi="Arial" w:cs="Arial"/>
        </w:rPr>
        <w:t xml:space="preserve"> </w:t>
      </w:r>
      <w:bookmarkEnd w:id="0"/>
      <w:r w:rsidRPr="00F40C2E">
        <w:rPr>
          <w:rFonts w:ascii="Arial" w:hAnsi="Arial" w:cs="Arial"/>
        </w:rPr>
        <w:t>je zpracována v souladu se strategickými a koncepčními dokumenty Ministerstva školství, mládeže a tělovýchovy (MŠMT), zákonem o vysokých školách a Statutem Janáčkovy akademie múzických umění. Vychází ze Strategického záměru JAMU 2021+.</w:t>
      </w:r>
    </w:p>
    <w:p w14:paraId="387A41D1" w14:textId="77777777" w:rsidR="00F40C2E" w:rsidRDefault="00F40C2E" w:rsidP="00F40C2E">
      <w:pPr>
        <w:spacing w:after="240"/>
        <w:rPr>
          <w:rFonts w:ascii="Arial" w:hAnsi="Arial" w:cs="Arial"/>
          <w:b/>
        </w:rPr>
      </w:pPr>
    </w:p>
    <w:p w14:paraId="5F2EE737" w14:textId="70719D49" w:rsidR="0080055E" w:rsidRPr="00F40C2E" w:rsidRDefault="0080055E" w:rsidP="00F40C2E">
      <w:pPr>
        <w:spacing w:after="240"/>
        <w:rPr>
          <w:rFonts w:ascii="Arial" w:hAnsi="Arial" w:cs="Arial"/>
        </w:rPr>
      </w:pPr>
      <w:r w:rsidRPr="00F40C2E">
        <w:rPr>
          <w:rFonts w:ascii="Arial" w:hAnsi="Arial" w:cs="Arial"/>
          <w:b/>
        </w:rPr>
        <w:t xml:space="preserve">Strategie internacionalizace Janáčkovy akademie múzických umění </w:t>
      </w:r>
      <w:r w:rsidRPr="00F40C2E">
        <w:rPr>
          <w:rFonts w:ascii="Arial" w:hAnsi="Arial" w:cs="Arial"/>
        </w:rPr>
        <w:t>pro rok 202</w:t>
      </w:r>
      <w:r w:rsidR="00390B26">
        <w:rPr>
          <w:rFonts w:ascii="Arial" w:hAnsi="Arial" w:cs="Arial"/>
        </w:rPr>
        <w:t>2</w:t>
      </w:r>
      <w:r w:rsidRPr="00F40C2E">
        <w:rPr>
          <w:rFonts w:ascii="Arial" w:hAnsi="Arial" w:cs="Arial"/>
        </w:rPr>
        <w:t xml:space="preserve"> vychází ze Strategie internacionalizace Janáčkovy akademie múzických umění SZ</w:t>
      </w:r>
      <w:r w:rsidR="00CF32E2" w:rsidRPr="00F40C2E">
        <w:rPr>
          <w:rFonts w:ascii="Arial" w:hAnsi="Arial" w:cs="Arial"/>
        </w:rPr>
        <w:t xml:space="preserve"> </w:t>
      </w:r>
      <w:r w:rsidRPr="00F40C2E">
        <w:rPr>
          <w:rFonts w:ascii="Arial" w:hAnsi="Arial" w:cs="Arial"/>
        </w:rPr>
        <w:t>2021</w:t>
      </w:r>
      <w:r w:rsidR="00CF32E2" w:rsidRPr="00F40C2E">
        <w:rPr>
          <w:rFonts w:ascii="Arial" w:hAnsi="Arial" w:cs="Arial"/>
        </w:rPr>
        <w:t>+</w:t>
      </w:r>
      <w:r w:rsidRPr="00F40C2E">
        <w:rPr>
          <w:rFonts w:ascii="Arial" w:hAnsi="Arial" w:cs="Arial"/>
        </w:rPr>
        <w:t xml:space="preserve"> a přispívá k naplňování priorit v oblasti mezinárodní spolupráce v roce 202</w:t>
      </w:r>
      <w:r w:rsidR="00600DBF">
        <w:rPr>
          <w:rFonts w:ascii="Arial" w:hAnsi="Arial" w:cs="Arial"/>
        </w:rPr>
        <w:t>2</w:t>
      </w:r>
      <w:r w:rsidRPr="00F40C2E">
        <w:rPr>
          <w:rFonts w:ascii="Arial" w:hAnsi="Arial" w:cs="Arial"/>
        </w:rPr>
        <w:t>. Je integrální součástí Plánu realizace.</w:t>
      </w:r>
    </w:p>
    <w:p w14:paraId="359BA8E0" w14:textId="77777777" w:rsidR="00F917D9" w:rsidRPr="00F40C2E" w:rsidRDefault="00F917D9" w:rsidP="00F40C2E">
      <w:pPr>
        <w:spacing w:after="240"/>
        <w:ind w:firstLine="709"/>
        <w:rPr>
          <w:rFonts w:ascii="Arial" w:hAnsi="Arial" w:cs="Arial"/>
        </w:rPr>
      </w:pPr>
    </w:p>
    <w:p w14:paraId="2F4548CC" w14:textId="77777777" w:rsidR="00F40C2E" w:rsidRDefault="00F40C2E">
      <w:pPr>
        <w:spacing w:after="160" w:line="259" w:lineRule="auto"/>
        <w:contextualSpacing w:val="0"/>
        <w:jc w:val="left"/>
        <w:rPr>
          <w:rFonts w:ascii="Arial" w:eastAsiaTheme="majorEastAsia" w:hAnsi="Arial" w:cs="Arial"/>
          <w:b/>
          <w:bCs w:val="0"/>
          <w:color w:val="2F5496" w:themeColor="accent1" w:themeShade="BF"/>
          <w:sz w:val="32"/>
          <w:szCs w:val="32"/>
        </w:rPr>
      </w:pPr>
      <w:bookmarkStart w:id="2" w:name="_Toc57278659"/>
      <w:bookmarkStart w:id="3" w:name="_Toc57912690"/>
      <w:r>
        <w:br w:type="page"/>
      </w:r>
    </w:p>
    <w:p w14:paraId="7B6A8F19" w14:textId="7567EEE9" w:rsidR="0080055E" w:rsidRPr="00F40C2E" w:rsidRDefault="0080055E" w:rsidP="00F40C2E">
      <w:pPr>
        <w:pStyle w:val="Nadpis1"/>
      </w:pPr>
      <w:bookmarkStart w:id="4" w:name="_Toc86656231"/>
      <w:r w:rsidRPr="00F40C2E">
        <w:lastRenderedPageBreak/>
        <w:t>Východiska</w:t>
      </w:r>
      <w:bookmarkEnd w:id="2"/>
      <w:bookmarkEnd w:id="3"/>
      <w:bookmarkEnd w:id="4"/>
    </w:p>
    <w:p w14:paraId="2ED5D6ED" w14:textId="2AB7E867" w:rsidR="0080055E" w:rsidRPr="00F40C2E" w:rsidRDefault="0080055E" w:rsidP="00F40C2E">
      <w:pPr>
        <w:spacing w:after="240"/>
        <w:ind w:firstLine="709"/>
        <w:rPr>
          <w:rFonts w:ascii="Arial" w:hAnsi="Arial" w:cs="Arial"/>
        </w:rPr>
      </w:pPr>
      <w:r w:rsidRPr="00F40C2E">
        <w:rPr>
          <w:rFonts w:ascii="Arial" w:hAnsi="Arial" w:cs="Arial"/>
        </w:rPr>
        <w:t>Plán realizace Strategického záměru vzdělávací a tvůrčí činnosti Janáčkovy akademie múzických umění (dále JAMU) je klíčovým dokumentem vymezujícím hlavní cíle a</w:t>
      </w:r>
      <w:r w:rsidR="00A718A1">
        <w:rPr>
          <w:rFonts w:ascii="Arial" w:hAnsi="Arial" w:cs="Arial"/>
        </w:rPr>
        <w:t> </w:t>
      </w:r>
      <w:r w:rsidRPr="00F40C2E">
        <w:rPr>
          <w:rFonts w:ascii="Arial" w:hAnsi="Arial" w:cs="Arial"/>
        </w:rPr>
        <w:t>plánovaná opatření pro rok 202</w:t>
      </w:r>
      <w:r w:rsidR="00B164BB">
        <w:rPr>
          <w:rFonts w:ascii="Arial" w:hAnsi="Arial" w:cs="Arial"/>
        </w:rPr>
        <w:t>2</w:t>
      </w:r>
      <w:r w:rsidRPr="00F40C2E">
        <w:rPr>
          <w:rFonts w:ascii="Arial" w:hAnsi="Arial" w:cs="Arial"/>
        </w:rPr>
        <w:t xml:space="preserve">. </w:t>
      </w:r>
    </w:p>
    <w:p w14:paraId="6A1B67AB" w14:textId="06E20795" w:rsidR="0080055E" w:rsidRPr="00F40C2E" w:rsidRDefault="0080055E" w:rsidP="00F40C2E">
      <w:pPr>
        <w:spacing w:after="240"/>
        <w:ind w:firstLine="709"/>
        <w:rPr>
          <w:rFonts w:ascii="Arial" w:hAnsi="Arial" w:cs="Arial"/>
          <w:i/>
          <w:iCs/>
        </w:rPr>
      </w:pPr>
      <w:r w:rsidRPr="00F40C2E">
        <w:rPr>
          <w:rFonts w:ascii="Arial" w:hAnsi="Arial" w:cs="Arial"/>
          <w:lang w:eastAsia="cs-CZ"/>
        </w:rPr>
        <w:t>Informačními podklady pro tvorbu PRSZ 202</w:t>
      </w:r>
      <w:r w:rsidR="00B164BB">
        <w:rPr>
          <w:rFonts w:ascii="Arial" w:hAnsi="Arial" w:cs="Arial"/>
          <w:lang w:eastAsia="cs-CZ"/>
        </w:rPr>
        <w:t>2</w:t>
      </w:r>
      <w:r w:rsidRPr="00F40C2E">
        <w:rPr>
          <w:rFonts w:ascii="Arial" w:hAnsi="Arial" w:cs="Arial"/>
          <w:lang w:eastAsia="cs-CZ"/>
        </w:rPr>
        <w:t xml:space="preserve"> byly evropské, národní a stávající celoškolské i fakultní strategické dokumenty, a to zejména</w:t>
      </w:r>
      <w:r w:rsidRPr="00F40C2E">
        <w:rPr>
          <w:rFonts w:ascii="Arial" w:hAnsi="Arial" w:cs="Arial"/>
        </w:rPr>
        <w:t xml:space="preserve"> </w:t>
      </w:r>
      <w:r w:rsidRPr="00F40C2E">
        <w:rPr>
          <w:rFonts w:ascii="Arial" w:hAnsi="Arial" w:cs="Arial"/>
          <w:lang w:eastAsia="cs-CZ"/>
        </w:rPr>
        <w:t xml:space="preserve">Strategický záměr Janáčkovy akademie múzických umění 2021+, Strategický záměr MŠMT pro oblast vysokých škol na období od roku 2021, Strategie internacionalizace vysokého školství na období od roku 2021, Program MŠMT na podporu strategického řízení VŠ pro roky 2022–2025, Renewed EU agenda for higher education, Strategie programu Erasmus+, </w:t>
      </w:r>
      <w:r w:rsidRPr="00F40C2E">
        <w:rPr>
          <w:rFonts w:ascii="Arial" w:hAnsi="Arial" w:cs="Arial"/>
        </w:rPr>
        <w:t>Strategie vzdělávací politiky ČR do roku 2030+, Dlouhodobý záměr vzdělávání a rozvoje vzdělávací soustavy České republiky na období 2019–2023, Inovační strategie České republiky 2019–2030, Národní priority orientovaného výzkumu, experimentálního vývoje a inovací (2012–2030), Národní politika výzkumu, vývoje a inovací České republiky 2021+, Dlouhodobý záměr JAMU na období 2016–2020, dokumenty AEC (Association Européenne de Conservatoires, Académies de Musique et Musikhochschulen) a ELIA (European League of Institutes of the Arts), Plán reprodukce a rozvoje technologií JAMU 2021–2030, Realizované OP3V projekty, respektive jejich etapy a jejich vyhodnocení, Záměry MŠMT v oblasti realizace OP Jan Ámos Komenský</w:t>
      </w:r>
      <w:r w:rsidR="00DA26FC" w:rsidRPr="00F40C2E">
        <w:rPr>
          <w:rFonts w:ascii="Arial" w:hAnsi="Arial" w:cs="Arial"/>
        </w:rPr>
        <w:t xml:space="preserve"> </w:t>
      </w:r>
      <w:r w:rsidR="00B247F1">
        <w:rPr>
          <w:rFonts w:ascii="Arial" w:hAnsi="Arial" w:cs="Arial"/>
        </w:rPr>
        <w:t>a Národní</w:t>
      </w:r>
      <w:r w:rsidR="00A718A1">
        <w:rPr>
          <w:rFonts w:ascii="Arial" w:hAnsi="Arial" w:cs="Arial"/>
        </w:rPr>
        <w:t xml:space="preserve">ho plánu obnovy, </w:t>
      </w:r>
      <w:r w:rsidR="00DA26FC" w:rsidRPr="00F40C2E">
        <w:rPr>
          <w:rFonts w:ascii="Arial" w:hAnsi="Arial" w:cs="Arial"/>
        </w:rPr>
        <w:t>a</w:t>
      </w:r>
      <w:r w:rsidRPr="00F40C2E">
        <w:rPr>
          <w:rFonts w:ascii="Arial" w:hAnsi="Arial" w:cs="Arial"/>
        </w:rPr>
        <w:t xml:space="preserve"> Zpětná vazba Národního akreditačního úřadu k</w:t>
      </w:r>
      <w:r w:rsidR="00A718A1">
        <w:rPr>
          <w:rFonts w:ascii="Arial" w:hAnsi="Arial" w:cs="Arial"/>
        </w:rPr>
        <w:t> </w:t>
      </w:r>
      <w:r w:rsidRPr="00F40C2E">
        <w:rPr>
          <w:rFonts w:ascii="Arial" w:hAnsi="Arial" w:cs="Arial"/>
        </w:rPr>
        <w:t>realizovaným akreditacím studijních programů.</w:t>
      </w:r>
    </w:p>
    <w:p w14:paraId="3864ED5A" w14:textId="0E3415EC" w:rsidR="0080055E" w:rsidRPr="00F40C2E" w:rsidRDefault="0080055E" w:rsidP="00F40C2E">
      <w:pPr>
        <w:spacing w:after="240"/>
        <w:ind w:firstLine="709"/>
        <w:rPr>
          <w:rFonts w:ascii="Arial" w:hAnsi="Arial" w:cs="Arial"/>
        </w:rPr>
      </w:pPr>
      <w:r w:rsidRPr="00F40C2E">
        <w:rPr>
          <w:rFonts w:ascii="Arial" w:hAnsi="Arial" w:cs="Arial"/>
        </w:rPr>
        <w:t>Pro zpracování dokumentu byla využita doporučení externích evaluací, které JAMU absolvovala v posledním roce, a to zejména externí mezinárodní evaluace realizované v roce 2020 na oblast uměleckého vzdělávání se specializujícími evropskými agenturami při AEC (Association Européenne des Conservatoires, Académies de Musique et Musikhochschulen) a ELIA (European League of Institutes of the Arts) a hodnocení mezinárodním evaluačním panelem podle Metodiky hodnocení výzkumných organizací a</w:t>
      </w:r>
      <w:r w:rsidR="00A718A1">
        <w:rPr>
          <w:rFonts w:ascii="Arial" w:hAnsi="Arial" w:cs="Arial"/>
        </w:rPr>
        <w:t> </w:t>
      </w:r>
      <w:r w:rsidRPr="00F40C2E">
        <w:rPr>
          <w:rFonts w:ascii="Arial" w:hAnsi="Arial" w:cs="Arial"/>
        </w:rPr>
        <w:t>programů účelové podpory výzkumu, vývoje a inovací (M17+) v segmentu vysokých škol (zatím v podobě návrhu).</w:t>
      </w:r>
    </w:p>
    <w:p w14:paraId="2FFAB835" w14:textId="194E3B2C" w:rsidR="00407C89" w:rsidRPr="00F40C2E" w:rsidRDefault="0080055E" w:rsidP="00F40C2E">
      <w:pPr>
        <w:spacing w:after="240"/>
        <w:ind w:firstLine="709"/>
        <w:rPr>
          <w:rFonts w:ascii="Arial" w:hAnsi="Arial" w:cs="Arial"/>
        </w:rPr>
      </w:pPr>
      <w:r w:rsidRPr="00F40C2E">
        <w:rPr>
          <w:rFonts w:ascii="Arial" w:hAnsi="Arial" w:cs="Arial"/>
        </w:rPr>
        <w:t xml:space="preserve">Dále pak zjištění a doporučení realizovaných individuálních projektů národních, zejména QRAM, KV AUT A, KREDO a EFIN včetně SWOT analýz. </w:t>
      </w:r>
      <w:bookmarkStart w:id="5" w:name="_Toc57278658"/>
      <w:bookmarkStart w:id="6" w:name="_Toc57912693"/>
    </w:p>
    <w:p w14:paraId="2A540C48" w14:textId="77777777" w:rsidR="00F40C2E" w:rsidRDefault="00F40C2E">
      <w:pPr>
        <w:spacing w:after="160" w:line="259" w:lineRule="auto"/>
        <w:contextualSpacing w:val="0"/>
        <w:jc w:val="left"/>
        <w:rPr>
          <w:rFonts w:ascii="Arial" w:eastAsiaTheme="majorEastAsia" w:hAnsi="Arial" w:cs="Arial"/>
          <w:b/>
          <w:bCs w:val="0"/>
          <w:color w:val="2F5496" w:themeColor="accent1" w:themeShade="BF"/>
          <w:sz w:val="32"/>
          <w:szCs w:val="32"/>
        </w:rPr>
      </w:pPr>
      <w:r>
        <w:br w:type="page"/>
      </w:r>
    </w:p>
    <w:p w14:paraId="732AFB1D" w14:textId="6F2CF230" w:rsidR="0080055E" w:rsidRPr="00F40C2E" w:rsidRDefault="0080055E" w:rsidP="00F40C2E">
      <w:pPr>
        <w:pStyle w:val="Nadpis1"/>
        <w:rPr>
          <w:rFonts w:eastAsiaTheme="minorEastAsia"/>
          <w:bCs/>
        </w:rPr>
      </w:pPr>
      <w:bookmarkStart w:id="7" w:name="_Toc86656232"/>
      <w:r w:rsidRPr="00F40C2E">
        <w:lastRenderedPageBreak/>
        <w:t xml:space="preserve">Způsob zpracování </w:t>
      </w:r>
      <w:bookmarkEnd w:id="5"/>
      <w:r w:rsidRPr="00F40C2E">
        <w:t>a schválení</w:t>
      </w:r>
      <w:bookmarkEnd w:id="6"/>
      <w:bookmarkEnd w:id="7"/>
    </w:p>
    <w:p w14:paraId="6CD9DA57" w14:textId="2FC1DCA2" w:rsidR="0080055E" w:rsidRDefault="0080055E" w:rsidP="00C97DD0">
      <w:pPr>
        <w:spacing w:after="240"/>
        <w:rPr>
          <w:rFonts w:ascii="Arial" w:hAnsi="Arial" w:cs="Arial"/>
          <w:lang w:eastAsia="cs-CZ"/>
        </w:rPr>
      </w:pPr>
      <w:r w:rsidRPr="00F40C2E">
        <w:rPr>
          <w:rFonts w:ascii="Arial" w:hAnsi="Arial" w:cs="Arial"/>
          <w:lang w:eastAsia="cs-CZ"/>
        </w:rPr>
        <w:t xml:space="preserve">Schváleno </w:t>
      </w:r>
      <w:r w:rsidRPr="00E543CB">
        <w:rPr>
          <w:rFonts w:ascii="Arial" w:hAnsi="Arial" w:cs="Arial"/>
          <w:highlight w:val="yellow"/>
          <w:lang w:eastAsia="cs-CZ"/>
        </w:rPr>
        <w:t>na Kolegiu rektora dne</w:t>
      </w:r>
      <w:r w:rsidR="00CB7C81" w:rsidRPr="00E543CB">
        <w:rPr>
          <w:rFonts w:ascii="Arial" w:hAnsi="Arial" w:cs="Arial"/>
          <w:highlight w:val="yellow"/>
          <w:lang w:eastAsia="cs-CZ"/>
        </w:rPr>
        <w:t xml:space="preserve">  </w:t>
      </w:r>
    </w:p>
    <w:p w14:paraId="4228BA92" w14:textId="77777777" w:rsidR="00C97DD0" w:rsidRPr="00F40C2E" w:rsidRDefault="00C97DD0" w:rsidP="00C97DD0">
      <w:pPr>
        <w:spacing w:after="240"/>
        <w:rPr>
          <w:rFonts w:ascii="Arial" w:hAnsi="Arial" w:cs="Arial"/>
          <w:lang w:eastAsia="cs-CZ"/>
        </w:rPr>
      </w:pPr>
    </w:p>
    <w:p w14:paraId="4300F104" w14:textId="2B58CFE1" w:rsidR="0080055E" w:rsidRDefault="0080055E" w:rsidP="00C97DD0">
      <w:pPr>
        <w:spacing w:after="240"/>
        <w:rPr>
          <w:rFonts w:ascii="Arial" w:hAnsi="Arial" w:cs="Arial"/>
          <w:color w:val="FF0000"/>
          <w:lang w:eastAsia="cs-CZ"/>
        </w:rPr>
      </w:pPr>
      <w:r w:rsidRPr="00F40C2E">
        <w:rPr>
          <w:rFonts w:ascii="Arial" w:hAnsi="Arial" w:cs="Arial"/>
          <w:lang w:eastAsia="cs-CZ"/>
        </w:rPr>
        <w:t xml:space="preserve">Projednáno na </w:t>
      </w:r>
      <w:r w:rsidRPr="003D7147">
        <w:rPr>
          <w:rFonts w:ascii="Arial" w:hAnsi="Arial" w:cs="Arial"/>
          <w:highlight w:val="yellow"/>
          <w:lang w:eastAsia="cs-CZ"/>
        </w:rPr>
        <w:t>Umělecké radě JAMU</w:t>
      </w:r>
      <w:r w:rsidRPr="00F40C2E">
        <w:rPr>
          <w:rFonts w:ascii="Arial" w:hAnsi="Arial" w:cs="Arial"/>
          <w:lang w:eastAsia="cs-CZ"/>
        </w:rPr>
        <w:t xml:space="preserve"> </w:t>
      </w:r>
      <w:r w:rsidR="00CB7C81" w:rsidRPr="00F40C2E">
        <w:rPr>
          <w:rFonts w:ascii="Arial" w:hAnsi="Arial" w:cs="Arial"/>
          <w:lang w:eastAsia="cs-CZ"/>
        </w:rPr>
        <w:t xml:space="preserve">dne </w:t>
      </w:r>
    </w:p>
    <w:p w14:paraId="6821607E" w14:textId="77777777" w:rsidR="00C97DD0" w:rsidRPr="00F40C2E" w:rsidRDefault="00C97DD0" w:rsidP="00C97DD0">
      <w:pPr>
        <w:spacing w:after="240"/>
        <w:rPr>
          <w:rFonts w:ascii="Arial" w:hAnsi="Arial" w:cs="Arial"/>
          <w:lang w:eastAsia="cs-CZ"/>
        </w:rPr>
      </w:pPr>
    </w:p>
    <w:p w14:paraId="07C03110" w14:textId="092BA7A9" w:rsidR="0080055E" w:rsidRDefault="0080055E" w:rsidP="00C97DD0">
      <w:pPr>
        <w:spacing w:after="240"/>
        <w:rPr>
          <w:rFonts w:ascii="Arial" w:hAnsi="Arial" w:cs="Arial"/>
          <w:color w:val="FF0000"/>
          <w:lang w:eastAsia="cs-CZ"/>
        </w:rPr>
      </w:pPr>
      <w:r w:rsidRPr="00F40C2E">
        <w:rPr>
          <w:rFonts w:ascii="Arial" w:hAnsi="Arial" w:cs="Arial"/>
          <w:lang w:eastAsia="cs-CZ"/>
        </w:rPr>
        <w:t xml:space="preserve">Schváleno </w:t>
      </w:r>
      <w:r w:rsidRPr="003D7147">
        <w:rPr>
          <w:rFonts w:ascii="Arial" w:hAnsi="Arial" w:cs="Arial"/>
          <w:highlight w:val="yellow"/>
          <w:lang w:eastAsia="cs-CZ"/>
        </w:rPr>
        <w:t>Akademickým senátem JAMU</w:t>
      </w:r>
      <w:r w:rsidRPr="00F40C2E">
        <w:rPr>
          <w:rFonts w:ascii="Arial" w:hAnsi="Arial" w:cs="Arial"/>
          <w:lang w:eastAsia="cs-CZ"/>
        </w:rPr>
        <w:t xml:space="preserve"> </w:t>
      </w:r>
      <w:r w:rsidR="00CB7C81" w:rsidRPr="00F40C2E">
        <w:rPr>
          <w:rFonts w:ascii="Arial" w:hAnsi="Arial" w:cs="Arial"/>
          <w:lang w:eastAsia="cs-CZ"/>
        </w:rPr>
        <w:t xml:space="preserve">dne </w:t>
      </w:r>
    </w:p>
    <w:p w14:paraId="36B76BB3" w14:textId="77777777" w:rsidR="00C97DD0" w:rsidRPr="00F40C2E" w:rsidRDefault="00C97DD0" w:rsidP="00C97DD0">
      <w:pPr>
        <w:spacing w:after="240"/>
        <w:rPr>
          <w:rFonts w:ascii="Arial" w:hAnsi="Arial" w:cs="Arial"/>
          <w:lang w:eastAsia="cs-CZ"/>
        </w:rPr>
      </w:pPr>
    </w:p>
    <w:p w14:paraId="385D1F89" w14:textId="64FB3A0B" w:rsidR="0080055E" w:rsidRPr="00F40C2E" w:rsidRDefault="0080055E" w:rsidP="00C97DD0">
      <w:pPr>
        <w:spacing w:after="240"/>
        <w:rPr>
          <w:rFonts w:ascii="Arial" w:hAnsi="Arial" w:cs="Arial"/>
          <w:lang w:eastAsia="cs-CZ"/>
        </w:rPr>
      </w:pPr>
      <w:r w:rsidRPr="00F40C2E">
        <w:rPr>
          <w:rFonts w:ascii="Arial" w:hAnsi="Arial" w:cs="Arial"/>
          <w:lang w:eastAsia="cs-CZ"/>
        </w:rPr>
        <w:t xml:space="preserve">Schváleno </w:t>
      </w:r>
      <w:r w:rsidRPr="003D7147">
        <w:rPr>
          <w:rFonts w:ascii="Arial" w:hAnsi="Arial" w:cs="Arial"/>
          <w:highlight w:val="yellow"/>
          <w:lang w:eastAsia="cs-CZ"/>
        </w:rPr>
        <w:t>Správní radou JAMU</w:t>
      </w:r>
      <w:r w:rsidRPr="00F40C2E">
        <w:rPr>
          <w:rFonts w:ascii="Arial" w:hAnsi="Arial" w:cs="Arial"/>
          <w:lang w:eastAsia="cs-CZ"/>
        </w:rPr>
        <w:t xml:space="preserve"> </w:t>
      </w:r>
      <w:r w:rsidR="00CB7C81" w:rsidRPr="00F40C2E">
        <w:rPr>
          <w:rFonts w:ascii="Arial" w:hAnsi="Arial" w:cs="Arial"/>
          <w:lang w:eastAsia="cs-CZ"/>
        </w:rPr>
        <w:t xml:space="preserve">dne </w:t>
      </w:r>
    </w:p>
    <w:p w14:paraId="0C325700" w14:textId="77777777" w:rsidR="00407C89" w:rsidRPr="00F40C2E" w:rsidRDefault="00407C89" w:rsidP="00F40C2E">
      <w:pPr>
        <w:spacing w:after="240"/>
        <w:ind w:firstLine="709"/>
        <w:rPr>
          <w:rFonts w:ascii="Arial" w:hAnsi="Arial" w:cs="Arial"/>
        </w:rPr>
      </w:pPr>
      <w:bookmarkStart w:id="8" w:name="_Toc57912695"/>
    </w:p>
    <w:p w14:paraId="330B5746" w14:textId="77777777" w:rsidR="00C97DD0" w:rsidRDefault="00C97DD0">
      <w:pPr>
        <w:spacing w:after="160" w:line="259" w:lineRule="auto"/>
        <w:contextualSpacing w:val="0"/>
        <w:jc w:val="left"/>
        <w:rPr>
          <w:rFonts w:ascii="Arial" w:eastAsiaTheme="majorEastAsia" w:hAnsi="Arial" w:cs="Arial"/>
          <w:b/>
          <w:bCs w:val="0"/>
          <w:color w:val="2F5496" w:themeColor="accent1" w:themeShade="BF"/>
          <w:sz w:val="32"/>
          <w:szCs w:val="32"/>
        </w:rPr>
      </w:pPr>
      <w:r>
        <w:br w:type="page"/>
      </w:r>
    </w:p>
    <w:p w14:paraId="43D3D6CB" w14:textId="30C4E017" w:rsidR="0080055E" w:rsidRPr="00C97DD0" w:rsidRDefault="0080055E" w:rsidP="00C97DD0">
      <w:pPr>
        <w:pStyle w:val="Nadpis1"/>
        <w:rPr>
          <w:bCs/>
          <w:vertAlign w:val="superscript"/>
        </w:rPr>
      </w:pPr>
      <w:bookmarkStart w:id="9" w:name="_Toc86656233"/>
      <w:r w:rsidRPr="00F40C2E">
        <w:lastRenderedPageBreak/>
        <w:t>Prioritní cíle</w:t>
      </w:r>
      <w:bookmarkEnd w:id="8"/>
      <w:bookmarkEnd w:id="9"/>
    </w:p>
    <w:p w14:paraId="1533135A" w14:textId="4318E28F" w:rsidR="00020D04" w:rsidRPr="00196FBF" w:rsidRDefault="00020D04" w:rsidP="00B66EE8">
      <w:pPr>
        <w:pStyle w:val="Nadpis2"/>
      </w:pPr>
      <w:bookmarkStart w:id="10" w:name="_Toc63154284"/>
      <w:bookmarkStart w:id="11" w:name="_Toc86656234"/>
      <w:r w:rsidRPr="00196FBF">
        <w:t>1. R</w:t>
      </w:r>
      <w:r>
        <w:t>ozvíjet kompetence přímo relevantní pro praxi a dlouhodobé uplatnění v 21. století</w:t>
      </w:r>
      <w:bookmarkEnd w:id="10"/>
      <w:r w:rsidR="0036086A">
        <w:t xml:space="preserve"> </w:t>
      </w:r>
      <w:r w:rsidR="0036086A" w:rsidRPr="008279A2">
        <w:rPr>
          <w:b w:val="0"/>
          <w:bCs w:val="0"/>
          <w:i/>
          <w:iCs/>
          <w:sz w:val="24"/>
          <w:szCs w:val="24"/>
        </w:rPr>
        <w:t>–</w:t>
      </w:r>
      <w:r w:rsidR="0036086A">
        <w:t xml:space="preserve"> </w:t>
      </w:r>
      <w:r w:rsidR="0036086A" w:rsidRPr="004377EE">
        <w:rPr>
          <w:b w:val="0"/>
          <w:bCs w:val="0"/>
          <w:i/>
          <w:iCs/>
          <w:sz w:val="24"/>
          <w:szCs w:val="24"/>
        </w:rPr>
        <w:t xml:space="preserve">alokace </w:t>
      </w:r>
      <w:r w:rsidR="00047E29" w:rsidRPr="004377EE">
        <w:rPr>
          <w:b w:val="0"/>
          <w:bCs w:val="0"/>
          <w:i/>
          <w:iCs/>
          <w:sz w:val="24"/>
          <w:szCs w:val="24"/>
        </w:rPr>
        <w:t>3 680 tis. Kč</w:t>
      </w:r>
      <w:bookmarkEnd w:id="11"/>
    </w:p>
    <w:p w14:paraId="62657EA5" w14:textId="77777777" w:rsidR="00D103AF" w:rsidRDefault="00D103AF" w:rsidP="00D103AF">
      <w:pPr>
        <w:pStyle w:val="paragraph"/>
        <w:spacing w:before="0" w:beforeAutospacing="0" w:after="0" w:afterAutospacing="0" w:line="360" w:lineRule="auto"/>
        <w:jc w:val="both"/>
        <w:textAlignment w:val="baseline"/>
        <w:rPr>
          <w:rStyle w:val="eop"/>
          <w:rFonts w:ascii="Arial" w:eastAsiaTheme="minorEastAsia" w:hAnsi="Arial" w:cs="Arial"/>
          <w:b/>
          <w:iCs/>
          <w:color w:val="2F5496" w:themeColor="accent1" w:themeShade="BF"/>
          <w:sz w:val="22"/>
          <w:szCs w:val="22"/>
        </w:rPr>
      </w:pPr>
    </w:p>
    <w:p w14:paraId="21D08F29" w14:textId="14224506" w:rsidR="00F23CAF" w:rsidRPr="00AF70C9" w:rsidRDefault="00F23CAF" w:rsidP="00F23CAF">
      <w:pPr>
        <w:rPr>
          <w:rFonts w:ascii="Arial" w:hAnsi="Arial" w:cs="Arial"/>
          <w:b/>
          <w:bCs w:val="0"/>
          <w:i/>
          <w:iCs/>
          <w:color w:val="2F5496" w:themeColor="accent1" w:themeShade="BF"/>
        </w:rPr>
      </w:pPr>
      <w:bookmarkStart w:id="12" w:name="_Toc63154285"/>
      <w:r w:rsidRPr="00AF70C9">
        <w:rPr>
          <w:rFonts w:ascii="Arial" w:hAnsi="Arial" w:cs="Arial"/>
          <w:b/>
          <w:i/>
          <w:iCs/>
          <w:color w:val="2F5496" w:themeColor="accent1" w:themeShade="BF"/>
        </w:rPr>
        <w:t xml:space="preserve">1.A </w:t>
      </w:r>
      <w:r w:rsidR="00367181">
        <w:rPr>
          <w:rFonts w:ascii="Arial" w:hAnsi="Arial" w:cs="Arial"/>
          <w:b/>
          <w:i/>
          <w:iCs/>
          <w:color w:val="2F5496" w:themeColor="accent1" w:themeShade="BF"/>
        </w:rPr>
        <w:tab/>
      </w:r>
      <w:r w:rsidRPr="00AF70C9">
        <w:rPr>
          <w:rFonts w:ascii="Arial" w:hAnsi="Arial" w:cs="Arial"/>
          <w:b/>
          <w:i/>
          <w:iCs/>
          <w:color w:val="2F5496" w:themeColor="accent1" w:themeShade="BF"/>
        </w:rPr>
        <w:t xml:space="preserve">Podporovat rozvoj kompetencí pracovníků pro výuku a tvorbu studijních programů </w:t>
      </w:r>
    </w:p>
    <w:p w14:paraId="5910C959" w14:textId="79698AF9" w:rsidR="00F23CAF" w:rsidRDefault="00F23CAF" w:rsidP="00F23CAF">
      <w:pPr>
        <w:numPr>
          <w:ilvl w:val="0"/>
          <w:numId w:val="35"/>
        </w:numPr>
        <w:rPr>
          <w:rFonts w:ascii="Arial" w:hAnsi="Arial" w:cs="Arial"/>
        </w:rPr>
      </w:pPr>
      <w:r w:rsidRPr="00A17C90">
        <w:rPr>
          <w:rFonts w:ascii="Arial" w:hAnsi="Arial" w:cs="Arial"/>
        </w:rPr>
        <w:t xml:space="preserve">Promítnout rozvoj profesních a pedagogických dovedností a kompetencí do karierních plánů jednotlivých pedagogů a personálních plánů pedagogických pracovišť vždy         v souladu s charakterem jejich vzdělávacího a uměleckého profilu. Motivovat pedagogy k dalšímu kariernímu růstu a vytvářet pro něj odpovídající podmínky. </w:t>
      </w:r>
    </w:p>
    <w:p w14:paraId="610558E2" w14:textId="77777777" w:rsidR="00AF70C9" w:rsidRPr="00A17C90" w:rsidRDefault="00AF70C9" w:rsidP="00AF70C9">
      <w:pPr>
        <w:ind w:left="720"/>
        <w:rPr>
          <w:rFonts w:ascii="Arial" w:hAnsi="Arial" w:cs="Arial"/>
        </w:rPr>
      </w:pPr>
    </w:p>
    <w:p w14:paraId="740930AC" w14:textId="01BEA8B6" w:rsidR="00F23CAF" w:rsidRPr="00AF70C9" w:rsidRDefault="00F23CAF" w:rsidP="00F23CAF">
      <w:pPr>
        <w:rPr>
          <w:rFonts w:ascii="Arial" w:hAnsi="Arial" w:cs="Arial"/>
          <w:b/>
          <w:i/>
          <w:iCs/>
          <w:color w:val="2F5496" w:themeColor="accent1" w:themeShade="BF"/>
        </w:rPr>
      </w:pPr>
      <w:r w:rsidRPr="00AF70C9">
        <w:rPr>
          <w:rFonts w:ascii="Arial" w:hAnsi="Arial" w:cs="Arial"/>
          <w:b/>
          <w:i/>
          <w:iCs/>
          <w:color w:val="2F5496" w:themeColor="accent1" w:themeShade="BF"/>
        </w:rPr>
        <w:t>1.B</w:t>
      </w:r>
      <w:r w:rsidR="00AF70C9" w:rsidRPr="00AF70C9">
        <w:rPr>
          <w:rFonts w:ascii="Arial" w:hAnsi="Arial" w:cs="Arial"/>
          <w:b/>
          <w:i/>
          <w:iCs/>
          <w:color w:val="2F5496" w:themeColor="accent1" w:themeShade="BF"/>
        </w:rPr>
        <w:t xml:space="preserve"> </w:t>
      </w:r>
      <w:r w:rsidR="00367181">
        <w:rPr>
          <w:rFonts w:ascii="Arial" w:hAnsi="Arial" w:cs="Arial"/>
          <w:b/>
          <w:i/>
          <w:iCs/>
          <w:color w:val="2F5496" w:themeColor="accent1" w:themeShade="BF"/>
        </w:rPr>
        <w:tab/>
      </w:r>
      <w:r w:rsidRPr="00AF70C9">
        <w:rPr>
          <w:rFonts w:ascii="Arial" w:hAnsi="Arial" w:cs="Arial"/>
          <w:b/>
          <w:i/>
          <w:iCs/>
          <w:color w:val="2F5496" w:themeColor="accent1" w:themeShade="BF"/>
        </w:rPr>
        <w:t>Rozvíjet metody zajišťování kvality vzdělávání a ověřování výsledků učení</w:t>
      </w:r>
    </w:p>
    <w:p w14:paraId="1F9D326B" w14:textId="77777777" w:rsidR="00F23CAF" w:rsidRPr="00A17C90" w:rsidRDefault="00F23CAF" w:rsidP="00367181">
      <w:pPr>
        <w:pStyle w:val="Odstavecseseznamem"/>
        <w:numPr>
          <w:ilvl w:val="0"/>
          <w:numId w:val="35"/>
        </w:numPr>
        <w:spacing w:after="0"/>
        <w:rPr>
          <w:rFonts w:ascii="Arial" w:hAnsi="Arial" w:cs="Arial"/>
        </w:rPr>
      </w:pPr>
      <w:r w:rsidRPr="00A17C90">
        <w:rPr>
          <w:rFonts w:ascii="Arial" w:hAnsi="Arial" w:cs="Arial"/>
        </w:rPr>
        <w:t>Nadále finančně, personálně i propagačně podporovat tvůrčí činnost studentů, a to mj. s cílem představit jejich umělecké a tvůrčí schopnosti potenciálním zaměstnavatelům již během studia.</w:t>
      </w:r>
    </w:p>
    <w:p w14:paraId="6CA3F721" w14:textId="5BCF6F74" w:rsidR="00F23CAF" w:rsidRPr="00A17C90" w:rsidRDefault="00F23CAF" w:rsidP="00367181">
      <w:pPr>
        <w:pStyle w:val="Odstavecseseznamem"/>
        <w:numPr>
          <w:ilvl w:val="0"/>
          <w:numId w:val="35"/>
        </w:numPr>
        <w:spacing w:after="0"/>
        <w:rPr>
          <w:rFonts w:ascii="Arial" w:hAnsi="Arial" w:cs="Arial"/>
          <w:b/>
          <w:bCs w:val="0"/>
          <w:i/>
          <w:iCs/>
        </w:rPr>
      </w:pPr>
      <w:r w:rsidRPr="00A17C90">
        <w:rPr>
          <w:rFonts w:ascii="Arial" w:hAnsi="Arial" w:cs="Arial"/>
        </w:rPr>
        <w:t>Rozvinout vícekanálový systém zpětné vazby od studentů ke kvalitě výuky.</w:t>
      </w:r>
    </w:p>
    <w:p w14:paraId="694C9908" w14:textId="77777777" w:rsidR="00F23CAF" w:rsidRPr="00A17C90" w:rsidRDefault="00F23CAF" w:rsidP="00E543CB">
      <w:pPr>
        <w:pStyle w:val="Odstavecseseznamem"/>
        <w:numPr>
          <w:ilvl w:val="0"/>
          <w:numId w:val="35"/>
        </w:numPr>
        <w:spacing w:after="0"/>
        <w:rPr>
          <w:rFonts w:ascii="Arial" w:hAnsi="Arial" w:cs="Arial"/>
          <w:b/>
          <w:bCs w:val="0"/>
          <w:i/>
          <w:iCs/>
        </w:rPr>
      </w:pPr>
      <w:r w:rsidRPr="00A17C90">
        <w:rPr>
          <w:rFonts w:ascii="Arial" w:hAnsi="Arial" w:cs="Arial"/>
        </w:rPr>
        <w:t>Nadále rozvíjet systém hodnocení kvality uměleckých výkonů studentů.</w:t>
      </w:r>
    </w:p>
    <w:p w14:paraId="3A97C569" w14:textId="3FF3A070" w:rsidR="00F23CAF" w:rsidRPr="00A17C90" w:rsidRDefault="00F23CAF" w:rsidP="00E543CB">
      <w:pPr>
        <w:pStyle w:val="Odstavecseseznamem"/>
        <w:numPr>
          <w:ilvl w:val="0"/>
          <w:numId w:val="35"/>
        </w:numPr>
        <w:spacing w:after="0"/>
        <w:rPr>
          <w:rFonts w:ascii="Arial" w:hAnsi="Arial" w:cs="Arial"/>
          <w:b/>
          <w:bCs w:val="0"/>
          <w:i/>
          <w:iCs/>
        </w:rPr>
      </w:pPr>
      <w:r w:rsidRPr="00A17C90">
        <w:rPr>
          <w:rFonts w:ascii="Arial" w:hAnsi="Arial" w:cs="Arial"/>
          <w:bCs w:val="0"/>
          <w:iCs/>
        </w:rPr>
        <w:t>Nadále podporovat veřejná vystoupení studentů jako přímého výstupu ze studia všech stupňů, v maximální míře přitom realizovat propojení s ostatními institucemi, veřejným i soukromým sektorem, tj. posilovat funkčnost tzv. třetí role fakulty, a podporovat zapojení externích uměleckých osobností do tvůrčích činností studentů.</w:t>
      </w:r>
    </w:p>
    <w:p w14:paraId="6B7D307F" w14:textId="564C62C9" w:rsidR="00F23CAF" w:rsidRPr="00367181" w:rsidRDefault="00F23CAF" w:rsidP="00E543CB">
      <w:pPr>
        <w:numPr>
          <w:ilvl w:val="0"/>
          <w:numId w:val="35"/>
        </w:numPr>
        <w:spacing w:after="0"/>
        <w:rPr>
          <w:rFonts w:ascii="Arial" w:hAnsi="Arial" w:cs="Arial"/>
          <w:b/>
          <w:bCs w:val="0"/>
          <w:i/>
          <w:iCs/>
        </w:rPr>
      </w:pPr>
      <w:r w:rsidRPr="00A17C90">
        <w:rPr>
          <w:rFonts w:ascii="Arial" w:hAnsi="Arial" w:cs="Arial"/>
        </w:rPr>
        <w:t xml:space="preserve">Podporovat </w:t>
      </w:r>
      <w:r w:rsidRPr="00367181">
        <w:rPr>
          <w:rFonts w:ascii="Arial" w:hAnsi="Arial" w:cs="Arial"/>
        </w:rPr>
        <w:t xml:space="preserve">také projekty vznikající na základě samostatné umělecké tvorby studentů při splnění stanovených studijních povinností s cílem představit jejich umělecké schopnosti potenciálním zaměstnavatelům již během studia. </w:t>
      </w:r>
    </w:p>
    <w:p w14:paraId="3CBA72CB" w14:textId="77777777" w:rsidR="00F23CAF" w:rsidRPr="00A17C90" w:rsidRDefault="00F23CAF" w:rsidP="00367181">
      <w:pPr>
        <w:numPr>
          <w:ilvl w:val="0"/>
          <w:numId w:val="35"/>
        </w:numPr>
        <w:spacing w:after="0"/>
        <w:rPr>
          <w:rFonts w:ascii="Arial" w:hAnsi="Arial" w:cs="Arial"/>
          <w:b/>
          <w:bCs w:val="0"/>
          <w:i/>
          <w:iCs/>
        </w:rPr>
      </w:pPr>
      <w:r w:rsidRPr="00A17C90">
        <w:rPr>
          <w:rFonts w:ascii="Arial" w:hAnsi="Arial" w:cs="Arial"/>
        </w:rPr>
        <w:t>Pokračovat v realizaci interní grantové soutěže Fondu podpory strategického rozvoje vzdělávací činnosti.</w:t>
      </w:r>
    </w:p>
    <w:p w14:paraId="57D2BCEC" w14:textId="35157993" w:rsidR="00F23CAF" w:rsidRPr="00367181" w:rsidRDefault="00F23CAF" w:rsidP="00367181">
      <w:pPr>
        <w:pStyle w:val="Odstavecseseznamem"/>
        <w:numPr>
          <w:ilvl w:val="0"/>
          <w:numId w:val="35"/>
        </w:numPr>
        <w:spacing w:after="0"/>
        <w:rPr>
          <w:rFonts w:ascii="Arial" w:hAnsi="Arial" w:cs="Arial"/>
          <w:b/>
          <w:bCs w:val="0"/>
          <w:i/>
          <w:iCs/>
        </w:rPr>
      </w:pPr>
      <w:r w:rsidRPr="00A17C90">
        <w:rPr>
          <w:rFonts w:ascii="Arial" w:hAnsi="Arial" w:cs="Arial"/>
          <w:bCs w:val="0"/>
          <w:iCs/>
        </w:rPr>
        <w:t>Systematicky obnovovat materiální</w:t>
      </w:r>
      <w:r w:rsidR="00367181">
        <w:rPr>
          <w:rFonts w:ascii="Arial" w:hAnsi="Arial" w:cs="Arial"/>
          <w:bCs w:val="0"/>
          <w:iCs/>
        </w:rPr>
        <w:t xml:space="preserve"> </w:t>
      </w:r>
      <w:r w:rsidRPr="00A17C90">
        <w:rPr>
          <w:rFonts w:ascii="Arial" w:hAnsi="Arial" w:cs="Arial"/>
          <w:bCs w:val="0"/>
          <w:iCs/>
        </w:rPr>
        <w:t>vybavení pro tvůrčí činnost studentů všech typů SP.</w:t>
      </w:r>
    </w:p>
    <w:p w14:paraId="2333E332" w14:textId="77777777" w:rsidR="00367181" w:rsidRPr="00A17C90" w:rsidRDefault="00367181" w:rsidP="00367181">
      <w:pPr>
        <w:pStyle w:val="Odstavecseseznamem"/>
        <w:spacing w:after="0"/>
        <w:rPr>
          <w:rFonts w:ascii="Arial" w:hAnsi="Arial" w:cs="Arial"/>
          <w:b/>
          <w:bCs w:val="0"/>
          <w:i/>
          <w:iCs/>
        </w:rPr>
      </w:pPr>
    </w:p>
    <w:p w14:paraId="4AA68825" w14:textId="0A5B0412" w:rsidR="00F23CAF" w:rsidRPr="00367181" w:rsidRDefault="00F23CAF" w:rsidP="00F23CAF">
      <w:pPr>
        <w:rPr>
          <w:rFonts w:ascii="Arial" w:hAnsi="Arial" w:cs="Arial"/>
          <w:b/>
          <w:i/>
          <w:iCs/>
          <w:color w:val="2F5496" w:themeColor="accent1" w:themeShade="BF"/>
        </w:rPr>
      </w:pPr>
      <w:r w:rsidRPr="00367181">
        <w:rPr>
          <w:rFonts w:ascii="Arial" w:hAnsi="Arial" w:cs="Arial"/>
          <w:b/>
          <w:i/>
          <w:iCs/>
          <w:color w:val="2F5496" w:themeColor="accent1" w:themeShade="BF"/>
        </w:rPr>
        <w:t xml:space="preserve">1.C </w:t>
      </w:r>
      <w:r w:rsidR="00367181">
        <w:rPr>
          <w:rFonts w:ascii="Arial" w:hAnsi="Arial" w:cs="Arial"/>
          <w:b/>
          <w:i/>
          <w:iCs/>
          <w:color w:val="2F5496" w:themeColor="accent1" w:themeShade="BF"/>
        </w:rPr>
        <w:tab/>
      </w:r>
      <w:r w:rsidRPr="00367181">
        <w:rPr>
          <w:rFonts w:ascii="Arial" w:hAnsi="Arial" w:cs="Arial"/>
          <w:b/>
          <w:i/>
          <w:iCs/>
          <w:color w:val="2F5496" w:themeColor="accent1" w:themeShade="BF"/>
        </w:rPr>
        <w:t>Posilovat vazbu studia na praxi a přípravu na budoucí uplatnění</w:t>
      </w:r>
    </w:p>
    <w:p w14:paraId="71C1C82F" w14:textId="77777777" w:rsidR="00F23CAF" w:rsidRPr="00A17C90" w:rsidRDefault="00F23CAF" w:rsidP="00367181">
      <w:pPr>
        <w:pStyle w:val="Odstavecseseznamem"/>
        <w:numPr>
          <w:ilvl w:val="0"/>
          <w:numId w:val="36"/>
        </w:numPr>
        <w:rPr>
          <w:rFonts w:ascii="Arial" w:hAnsi="Arial" w:cs="Arial"/>
        </w:rPr>
      </w:pPr>
      <w:r w:rsidRPr="00A17C90">
        <w:rPr>
          <w:rFonts w:ascii="Arial" w:hAnsi="Arial" w:cs="Arial"/>
        </w:rPr>
        <w:t>Dále rozvíjet a zdrojově zabezpečit kurzy studijní a profesní připravenosti studentů.</w:t>
      </w:r>
    </w:p>
    <w:p w14:paraId="32299DA0" w14:textId="588E0E43" w:rsidR="00F23CAF" w:rsidRPr="00A17C90" w:rsidRDefault="00F23CAF" w:rsidP="00367181">
      <w:pPr>
        <w:pStyle w:val="Odstavecseseznamem"/>
        <w:numPr>
          <w:ilvl w:val="0"/>
          <w:numId w:val="36"/>
        </w:numPr>
        <w:rPr>
          <w:rFonts w:ascii="Arial" w:hAnsi="Arial" w:cs="Arial"/>
        </w:rPr>
      </w:pPr>
      <w:r w:rsidRPr="00A17C90">
        <w:rPr>
          <w:rFonts w:ascii="Arial" w:hAnsi="Arial" w:cs="Arial"/>
        </w:rPr>
        <w:t>Doplnění webových stránek DF o modul propojující portfolia absolvujících studentů s</w:t>
      </w:r>
      <w:r w:rsidR="00367181">
        <w:rPr>
          <w:rFonts w:ascii="Arial" w:hAnsi="Arial" w:cs="Arial"/>
        </w:rPr>
        <w:t> </w:t>
      </w:r>
      <w:r w:rsidRPr="00A17C90">
        <w:rPr>
          <w:rFonts w:ascii="Arial" w:hAnsi="Arial" w:cs="Arial"/>
        </w:rPr>
        <w:t>profesní sférou.</w:t>
      </w:r>
    </w:p>
    <w:p w14:paraId="0190C1FE" w14:textId="06F1C29B" w:rsidR="00F23CAF" w:rsidRPr="00367181" w:rsidRDefault="00F23CAF" w:rsidP="00F23CAF">
      <w:pPr>
        <w:rPr>
          <w:rFonts w:ascii="Arial" w:hAnsi="Arial" w:cs="Arial"/>
          <w:b/>
          <w:i/>
          <w:iCs/>
          <w:color w:val="2F5496" w:themeColor="accent1" w:themeShade="BF"/>
        </w:rPr>
      </w:pPr>
      <w:r w:rsidRPr="00367181">
        <w:rPr>
          <w:rFonts w:ascii="Arial" w:hAnsi="Arial" w:cs="Arial"/>
          <w:b/>
          <w:i/>
          <w:iCs/>
          <w:color w:val="2F5496" w:themeColor="accent1" w:themeShade="BF"/>
        </w:rPr>
        <w:lastRenderedPageBreak/>
        <w:t xml:space="preserve">1.D </w:t>
      </w:r>
      <w:r w:rsidR="00367181">
        <w:rPr>
          <w:rFonts w:ascii="Arial" w:hAnsi="Arial" w:cs="Arial"/>
          <w:b/>
          <w:i/>
          <w:iCs/>
          <w:color w:val="2F5496" w:themeColor="accent1" w:themeShade="BF"/>
        </w:rPr>
        <w:tab/>
      </w:r>
      <w:r w:rsidRPr="00367181">
        <w:rPr>
          <w:rFonts w:ascii="Arial" w:hAnsi="Arial" w:cs="Arial"/>
          <w:b/>
          <w:i/>
          <w:iCs/>
          <w:color w:val="2F5496" w:themeColor="accent1" w:themeShade="BF"/>
        </w:rPr>
        <w:t>Nadále rozvíjet profesní profil studia a posilovat jeho prestiž</w:t>
      </w:r>
    </w:p>
    <w:p w14:paraId="296EEFF6" w14:textId="77777777" w:rsidR="00F23CAF" w:rsidRPr="00A17C90" w:rsidRDefault="00F23CAF" w:rsidP="00F23CAF">
      <w:pPr>
        <w:pStyle w:val="Odstavecseseznamem"/>
        <w:numPr>
          <w:ilvl w:val="0"/>
          <w:numId w:val="37"/>
        </w:numPr>
        <w:rPr>
          <w:rFonts w:ascii="Arial" w:hAnsi="Arial" w:cs="Arial"/>
          <w:b/>
          <w:bCs w:val="0"/>
        </w:rPr>
      </w:pPr>
      <w:r w:rsidRPr="00A17C90">
        <w:rPr>
          <w:rFonts w:ascii="Arial" w:hAnsi="Arial" w:cs="Arial"/>
        </w:rPr>
        <w:t>Nadále intenzivně využívat cílenou propagaci tradičních akcí HF JAMU (koncerty, festivaly, soutěže, přehlídky, kurzy, konference aj.) jako účinného nástroje realizace rozvíjené PR strategie. Nadále prezentovat umělecké výstupy ze studia na významných uměleckých platformách u nás i v zahraničí.</w:t>
      </w:r>
    </w:p>
    <w:p w14:paraId="1FF87D2C" w14:textId="2716EA58" w:rsidR="00F23CAF" w:rsidRDefault="00F23CAF" w:rsidP="00F23CAF">
      <w:pPr>
        <w:pStyle w:val="Odstavecseseznamem"/>
        <w:numPr>
          <w:ilvl w:val="0"/>
          <w:numId w:val="37"/>
        </w:numPr>
        <w:rPr>
          <w:rFonts w:ascii="Arial" w:hAnsi="Arial" w:cs="Arial"/>
        </w:rPr>
      </w:pPr>
      <w:r w:rsidRPr="00A17C90">
        <w:rPr>
          <w:rFonts w:ascii="Arial" w:hAnsi="Arial" w:cs="Arial"/>
        </w:rPr>
        <w:t>Zapojit externí profesionály do realizace výstupů z výuky a veřejně prezentovat takto vzniklé výstupy.</w:t>
      </w:r>
    </w:p>
    <w:p w14:paraId="3528F46E" w14:textId="77777777" w:rsidR="00367181" w:rsidRPr="00A17C90" w:rsidRDefault="00367181" w:rsidP="00367181">
      <w:pPr>
        <w:pStyle w:val="Odstavecseseznamem"/>
        <w:rPr>
          <w:rFonts w:ascii="Arial" w:hAnsi="Arial" w:cs="Arial"/>
        </w:rPr>
      </w:pPr>
    </w:p>
    <w:p w14:paraId="1AE6C6EF" w14:textId="3232DFCF" w:rsidR="00F23CAF" w:rsidRPr="00367181" w:rsidRDefault="00F23CAF" w:rsidP="00367181">
      <w:pPr>
        <w:ind w:left="705" w:hanging="705"/>
        <w:rPr>
          <w:rFonts w:ascii="Arial" w:hAnsi="Arial" w:cs="Arial"/>
          <w:b/>
          <w:i/>
          <w:iCs/>
          <w:color w:val="2F5496" w:themeColor="accent1" w:themeShade="BF"/>
        </w:rPr>
      </w:pPr>
      <w:r w:rsidRPr="00367181">
        <w:rPr>
          <w:rFonts w:ascii="Arial" w:hAnsi="Arial" w:cs="Arial"/>
          <w:b/>
          <w:i/>
          <w:iCs/>
          <w:color w:val="2F5496" w:themeColor="accent1" w:themeShade="BF"/>
        </w:rPr>
        <w:t>1.E</w:t>
      </w:r>
      <w:r w:rsidR="00367181">
        <w:rPr>
          <w:rFonts w:ascii="Arial" w:hAnsi="Arial" w:cs="Arial"/>
          <w:b/>
          <w:i/>
          <w:iCs/>
          <w:color w:val="2F5496" w:themeColor="accent1" w:themeShade="BF"/>
        </w:rPr>
        <w:tab/>
      </w:r>
      <w:r w:rsidRPr="00367181">
        <w:rPr>
          <w:rFonts w:ascii="Arial" w:hAnsi="Arial" w:cs="Arial"/>
          <w:b/>
          <w:i/>
          <w:iCs/>
          <w:color w:val="2F5496" w:themeColor="accent1" w:themeShade="BF"/>
        </w:rPr>
        <w:t>Vyhodnotit zkušenosti s dosavadním fungováním nového modelu akreditací a</w:t>
      </w:r>
      <w:r w:rsidR="008279A2">
        <w:rPr>
          <w:rFonts w:ascii="Arial" w:hAnsi="Arial" w:cs="Arial"/>
          <w:b/>
          <w:i/>
          <w:iCs/>
          <w:color w:val="2F5496" w:themeColor="accent1" w:themeShade="BF"/>
        </w:rPr>
        <w:t> </w:t>
      </w:r>
      <w:r w:rsidRPr="00367181">
        <w:rPr>
          <w:rFonts w:ascii="Arial" w:hAnsi="Arial" w:cs="Arial"/>
          <w:b/>
          <w:i/>
          <w:iCs/>
          <w:color w:val="2F5496" w:themeColor="accent1" w:themeShade="BF"/>
        </w:rPr>
        <w:t>navrhnout jeho dílčí úpravy</w:t>
      </w:r>
    </w:p>
    <w:p w14:paraId="226A74AA" w14:textId="7F35FE38" w:rsidR="00F23CAF" w:rsidRDefault="00F23CAF" w:rsidP="00F23CAF">
      <w:pPr>
        <w:pStyle w:val="Odstavecseseznamem"/>
        <w:numPr>
          <w:ilvl w:val="0"/>
          <w:numId w:val="38"/>
        </w:numPr>
        <w:rPr>
          <w:rFonts w:ascii="Arial" w:hAnsi="Arial" w:cs="Arial"/>
        </w:rPr>
      </w:pPr>
      <w:r w:rsidRPr="00A17C90">
        <w:rPr>
          <w:rFonts w:ascii="Arial" w:hAnsi="Arial" w:cs="Arial"/>
        </w:rPr>
        <w:t>Vyhodnocení stávajícího modelu akreditací zejména s ohledem na postavení funkce garanta a na DF i s ohledem na plánovaný pilotní audit jednoho ze studijních programů /specializací.</w:t>
      </w:r>
    </w:p>
    <w:p w14:paraId="55669783" w14:textId="77777777" w:rsidR="00367181" w:rsidRPr="00A17C90" w:rsidRDefault="00367181" w:rsidP="00367181">
      <w:pPr>
        <w:pStyle w:val="Odstavecseseznamem"/>
        <w:rPr>
          <w:rFonts w:ascii="Arial" w:hAnsi="Arial" w:cs="Arial"/>
        </w:rPr>
      </w:pPr>
    </w:p>
    <w:p w14:paraId="690A5192" w14:textId="0056F671" w:rsidR="00F23CAF" w:rsidRPr="00367181" w:rsidRDefault="00F23CAF" w:rsidP="00F23CAF">
      <w:pPr>
        <w:rPr>
          <w:rFonts w:ascii="Arial" w:hAnsi="Arial" w:cs="Arial"/>
          <w:b/>
          <w:i/>
          <w:iCs/>
          <w:color w:val="2F5496" w:themeColor="accent1" w:themeShade="BF"/>
        </w:rPr>
      </w:pPr>
      <w:r w:rsidRPr="00367181">
        <w:rPr>
          <w:rFonts w:ascii="Arial" w:hAnsi="Arial" w:cs="Arial"/>
          <w:b/>
          <w:i/>
          <w:iCs/>
          <w:color w:val="2F5496" w:themeColor="accent1" w:themeShade="BF"/>
        </w:rPr>
        <w:t>1.F</w:t>
      </w:r>
      <w:r w:rsidR="00367181">
        <w:rPr>
          <w:rFonts w:ascii="Arial" w:hAnsi="Arial" w:cs="Arial"/>
          <w:b/>
          <w:i/>
          <w:iCs/>
          <w:color w:val="2F5496" w:themeColor="accent1" w:themeShade="BF"/>
        </w:rPr>
        <w:tab/>
      </w:r>
      <w:r w:rsidRPr="00367181">
        <w:rPr>
          <w:rFonts w:ascii="Arial" w:hAnsi="Arial" w:cs="Arial"/>
          <w:b/>
          <w:i/>
          <w:iCs/>
          <w:color w:val="2F5496" w:themeColor="accent1" w:themeShade="BF"/>
        </w:rPr>
        <w:t>Posilovat mezinárodní dimenzi vysokoškolského vzdělávání</w:t>
      </w:r>
    </w:p>
    <w:p w14:paraId="4BE82BE3" w14:textId="77777777" w:rsidR="00F23CAF" w:rsidRPr="00A17C90" w:rsidRDefault="00F23CAF" w:rsidP="00F23CAF">
      <w:pPr>
        <w:pStyle w:val="Odstavecseseznamem"/>
        <w:numPr>
          <w:ilvl w:val="0"/>
          <w:numId w:val="38"/>
        </w:numPr>
        <w:rPr>
          <w:rFonts w:ascii="Arial" w:hAnsi="Arial" w:cs="Arial"/>
          <w:i/>
          <w:iCs/>
        </w:rPr>
      </w:pPr>
      <w:r w:rsidRPr="00A17C90">
        <w:rPr>
          <w:rFonts w:ascii="Arial" w:hAnsi="Arial" w:cs="Arial"/>
          <w:i/>
          <w:iCs/>
        </w:rPr>
        <w:t>Posilovat mezinárodní dimenzi rozvojem cizojazyčné databáze publikací Taylor Francis + realizace a evaluace Mezinárodní divadelní konference.</w:t>
      </w:r>
    </w:p>
    <w:p w14:paraId="35B8FAC1" w14:textId="13604F86" w:rsidR="00A650C0" w:rsidRDefault="00A650C0">
      <w:pPr>
        <w:spacing w:after="160" w:line="259" w:lineRule="auto"/>
        <w:contextualSpacing w:val="0"/>
        <w:jc w:val="left"/>
        <w:rPr>
          <w:rFonts w:ascii="Arial" w:eastAsiaTheme="minorEastAsia" w:hAnsi="Arial" w:cs="Arial"/>
          <w:b/>
          <w:color w:val="2F5496" w:themeColor="accent1" w:themeShade="BF"/>
          <w:sz w:val="28"/>
          <w:szCs w:val="26"/>
        </w:rPr>
      </w:pPr>
    </w:p>
    <w:p w14:paraId="3AC47D65" w14:textId="58416F16" w:rsidR="00D60CA9" w:rsidRPr="00A30DF3" w:rsidRDefault="00D60CA9" w:rsidP="00B66EE8">
      <w:pPr>
        <w:pStyle w:val="Nadpis2"/>
        <w:rPr>
          <w:color w:val="00B0F0"/>
          <w14:textFill>
            <w14:solidFill>
              <w14:srgbClr w14:val="00B0F0">
                <w14:lumMod w14:val="75000"/>
              </w14:srgbClr>
            </w14:solidFill>
          </w14:textFill>
        </w:rPr>
      </w:pPr>
      <w:bookmarkStart w:id="13" w:name="_Toc86656235"/>
      <w:r w:rsidRPr="00A30DF3">
        <w:rPr>
          <w:szCs w:val="26"/>
        </w:rPr>
        <w:t>2.</w:t>
      </w:r>
      <w:r>
        <w:t xml:space="preserve"> </w:t>
      </w:r>
      <w:r w:rsidRPr="000751F1">
        <w:t>Z</w:t>
      </w:r>
      <w:r>
        <w:t>lepšit dostupnost a relevanci flexibilních forem vzdělávání</w:t>
      </w:r>
      <w:bookmarkEnd w:id="12"/>
      <w:r w:rsidR="00182A5B">
        <w:t xml:space="preserve"> </w:t>
      </w:r>
      <w:r w:rsidR="00182A5B" w:rsidRPr="008279A2">
        <w:rPr>
          <w:b w:val="0"/>
          <w:bCs w:val="0"/>
          <w:i/>
          <w:iCs/>
          <w:sz w:val="24"/>
          <w:szCs w:val="24"/>
        </w:rPr>
        <w:t>– alokace 3 930 tis. Kč</w:t>
      </w:r>
      <w:bookmarkEnd w:id="13"/>
    </w:p>
    <w:p w14:paraId="668BA402" w14:textId="77777777" w:rsidR="00D103AF" w:rsidRDefault="00D103AF" w:rsidP="00A650C0">
      <w:pPr>
        <w:pStyle w:val="paragraph"/>
        <w:spacing w:before="0" w:beforeAutospacing="0" w:after="0" w:afterAutospacing="0" w:line="360" w:lineRule="auto"/>
        <w:jc w:val="both"/>
        <w:textAlignment w:val="baseline"/>
        <w:rPr>
          <w:rStyle w:val="eop"/>
          <w:rFonts w:ascii="Arial" w:eastAsiaTheme="minorEastAsia" w:hAnsi="Arial" w:cs="Arial"/>
          <w:b/>
          <w:iCs/>
          <w:color w:val="2F5496" w:themeColor="accent1" w:themeShade="BF"/>
          <w:sz w:val="22"/>
          <w:szCs w:val="22"/>
        </w:rPr>
      </w:pPr>
    </w:p>
    <w:p w14:paraId="09A19264" w14:textId="4D6AC484" w:rsidR="00874098" w:rsidRPr="00B66EE8" w:rsidRDefault="00874098" w:rsidP="00B66EE8">
      <w:pPr>
        <w:ind w:left="705" w:hanging="705"/>
        <w:rPr>
          <w:rFonts w:ascii="Arial" w:hAnsi="Arial" w:cs="Arial"/>
          <w:b/>
          <w:i/>
          <w:iCs/>
          <w:color w:val="2F5496" w:themeColor="accent1" w:themeShade="BF"/>
        </w:rPr>
      </w:pPr>
      <w:bookmarkStart w:id="14" w:name="_Toc63154286"/>
      <w:r w:rsidRPr="00B66EE8">
        <w:rPr>
          <w:rFonts w:ascii="Arial" w:hAnsi="Arial" w:cs="Arial"/>
          <w:b/>
          <w:i/>
          <w:iCs/>
          <w:color w:val="2F5496" w:themeColor="accent1" w:themeShade="BF"/>
        </w:rPr>
        <w:t>2.A</w:t>
      </w:r>
      <w:r w:rsidR="00B66EE8">
        <w:rPr>
          <w:rFonts w:ascii="Arial" w:hAnsi="Arial" w:cs="Arial"/>
          <w:b/>
          <w:i/>
          <w:iCs/>
          <w:color w:val="2F5496" w:themeColor="accent1" w:themeShade="BF"/>
        </w:rPr>
        <w:tab/>
      </w:r>
      <w:r w:rsidRPr="00B66EE8">
        <w:rPr>
          <w:rFonts w:ascii="Arial" w:hAnsi="Arial" w:cs="Arial"/>
          <w:b/>
          <w:i/>
          <w:iCs/>
          <w:color w:val="2F5496" w:themeColor="accent1" w:themeShade="BF"/>
        </w:rPr>
        <w:t>Posílit motivaci JAMU rozvíjet nabídku forem vzdělávání včetně vzdělávání poskytovaného online</w:t>
      </w:r>
    </w:p>
    <w:p w14:paraId="1679CEC9" w14:textId="77777777" w:rsidR="00874098" w:rsidRPr="007C20A7" w:rsidRDefault="00874098" w:rsidP="00874098">
      <w:pPr>
        <w:pStyle w:val="Odstavecseseznamem"/>
        <w:numPr>
          <w:ilvl w:val="0"/>
          <w:numId w:val="38"/>
        </w:numPr>
        <w:spacing w:after="0"/>
        <w:rPr>
          <w:rFonts w:ascii="Arial" w:hAnsi="Arial" w:cs="Arial"/>
        </w:rPr>
      </w:pPr>
      <w:r w:rsidRPr="007C20A7">
        <w:rPr>
          <w:rFonts w:ascii="Arial" w:hAnsi="Arial" w:cs="Arial"/>
        </w:rPr>
        <w:t xml:space="preserve">Zajistit maximálně efektivní využití špičkových technologií pro streamování </w:t>
      </w:r>
      <w:r>
        <w:rPr>
          <w:rFonts w:ascii="Arial" w:hAnsi="Arial" w:cs="Arial"/>
        </w:rPr>
        <w:t>uměleckých výstupů,</w:t>
      </w:r>
      <w:r w:rsidRPr="007C20A7">
        <w:rPr>
          <w:rFonts w:ascii="Arial" w:hAnsi="Arial" w:cs="Arial"/>
        </w:rPr>
        <w:t xml:space="preserve"> přednášek, konferencí atp. (včetně využití pro virtuální mobilitu</w:t>
      </w:r>
      <w:r>
        <w:rPr>
          <w:rFonts w:ascii="Arial" w:hAnsi="Arial" w:cs="Arial"/>
        </w:rPr>
        <w:t>).</w:t>
      </w:r>
    </w:p>
    <w:p w14:paraId="59FEC14C" w14:textId="77777777" w:rsidR="00874098" w:rsidRPr="003F2F56" w:rsidRDefault="00874098" w:rsidP="00874098">
      <w:pPr>
        <w:pStyle w:val="Odstavecseseznamem"/>
        <w:numPr>
          <w:ilvl w:val="0"/>
          <w:numId w:val="38"/>
        </w:numPr>
        <w:rPr>
          <w:b/>
          <w:bCs w:val="0"/>
          <w:i/>
          <w:iCs/>
        </w:rPr>
      </w:pPr>
      <w:r w:rsidRPr="007C20A7">
        <w:rPr>
          <w:rFonts w:ascii="Arial" w:hAnsi="Arial" w:cs="Arial"/>
        </w:rPr>
        <w:t>Technologické vybavení JAMU nadále rozšiřovat a zkvalitňovat, a to s ohledem na realizaci kvalitní platformy pro uskutečňování flexibilních forem vzdělávání</w:t>
      </w:r>
      <w:r>
        <w:rPr>
          <w:rFonts w:ascii="Arial" w:hAnsi="Arial" w:cs="Arial"/>
        </w:rPr>
        <w:t>.</w:t>
      </w:r>
    </w:p>
    <w:p w14:paraId="67DAA75F" w14:textId="77777777" w:rsidR="003D18C2" w:rsidRDefault="003D18C2" w:rsidP="003D18C2"/>
    <w:p w14:paraId="07A0DA47" w14:textId="69E474B6" w:rsidR="00C72968" w:rsidRDefault="001E6D54" w:rsidP="000114CA">
      <w:pPr>
        <w:pStyle w:val="Nadpis2"/>
        <w:rPr>
          <w:b w:val="0"/>
          <w:bCs w:val="0"/>
          <w:i/>
          <w:iCs/>
          <w:sz w:val="24"/>
          <w:szCs w:val="24"/>
        </w:rPr>
      </w:pPr>
      <w:bookmarkStart w:id="15" w:name="_Toc86656236"/>
      <w:r w:rsidRPr="0017669F">
        <w:t>3. Zvýšit efektivitu a kvalitu doktorského studia</w:t>
      </w:r>
      <w:bookmarkEnd w:id="14"/>
      <w:r w:rsidR="00417733">
        <w:t xml:space="preserve"> </w:t>
      </w:r>
      <w:r w:rsidR="00417733" w:rsidRPr="000114CA">
        <w:rPr>
          <w:b w:val="0"/>
          <w:bCs w:val="0"/>
          <w:i/>
          <w:iCs/>
          <w:sz w:val="24"/>
          <w:szCs w:val="24"/>
        </w:rPr>
        <w:t>– alokace 1 720 tis. Kč</w:t>
      </w:r>
      <w:bookmarkEnd w:id="15"/>
    </w:p>
    <w:p w14:paraId="7C5E6539" w14:textId="77777777" w:rsidR="000114CA" w:rsidRPr="000114CA" w:rsidRDefault="000114CA" w:rsidP="000114CA"/>
    <w:p w14:paraId="0B30E43D" w14:textId="311F4834" w:rsidR="00417733" w:rsidRPr="000114CA" w:rsidRDefault="00417733" w:rsidP="00417733">
      <w:pPr>
        <w:spacing w:after="200"/>
        <w:jc w:val="left"/>
        <w:rPr>
          <w:rFonts w:ascii="Arial" w:hAnsi="Arial" w:cs="Arial"/>
          <w:b/>
          <w:i/>
          <w:iCs/>
          <w:color w:val="2F5496" w:themeColor="accent1" w:themeShade="BF"/>
        </w:rPr>
      </w:pPr>
      <w:r w:rsidRPr="000114CA">
        <w:rPr>
          <w:rFonts w:ascii="Arial" w:hAnsi="Arial" w:cs="Arial"/>
          <w:b/>
          <w:i/>
          <w:iCs/>
          <w:color w:val="2F5496" w:themeColor="accent1" w:themeShade="BF"/>
        </w:rPr>
        <w:t>3.B</w:t>
      </w:r>
      <w:r w:rsidR="000114CA">
        <w:rPr>
          <w:rFonts w:ascii="Arial" w:hAnsi="Arial" w:cs="Arial"/>
          <w:b/>
          <w:i/>
          <w:iCs/>
          <w:color w:val="2F5496" w:themeColor="accent1" w:themeShade="BF"/>
        </w:rPr>
        <w:tab/>
      </w:r>
      <w:r w:rsidRPr="000114CA">
        <w:rPr>
          <w:rFonts w:ascii="Arial" w:hAnsi="Arial" w:cs="Arial"/>
          <w:b/>
          <w:i/>
          <w:iCs/>
          <w:color w:val="2F5496" w:themeColor="accent1" w:themeShade="BF"/>
        </w:rPr>
        <w:t xml:space="preserve">Zlepšovat podmínky pro kvalitní studium </w:t>
      </w:r>
    </w:p>
    <w:p w14:paraId="6DB0BFB7" w14:textId="77E1B03A" w:rsidR="00417733" w:rsidRPr="00FE1B59" w:rsidRDefault="00417733" w:rsidP="00417733">
      <w:pPr>
        <w:pStyle w:val="Odstavecseseznamem"/>
        <w:numPr>
          <w:ilvl w:val="0"/>
          <w:numId w:val="39"/>
        </w:numPr>
        <w:rPr>
          <w:rFonts w:ascii="Arial" w:hAnsi="Arial" w:cs="Arial"/>
        </w:rPr>
      </w:pPr>
      <w:r w:rsidRPr="00FE1B59">
        <w:rPr>
          <w:rFonts w:ascii="Arial" w:hAnsi="Arial" w:cs="Arial"/>
        </w:rPr>
        <w:t>Při respektování reformy financování doktorského studia ze strany MŠMT dokončit a</w:t>
      </w:r>
      <w:r w:rsidR="00FE1B59" w:rsidRPr="00FE1B59">
        <w:rPr>
          <w:rFonts w:ascii="Arial" w:hAnsi="Arial" w:cs="Arial"/>
        </w:rPr>
        <w:t> </w:t>
      </w:r>
      <w:r w:rsidRPr="00FE1B59">
        <w:rPr>
          <w:rFonts w:ascii="Arial" w:hAnsi="Arial" w:cs="Arial"/>
        </w:rPr>
        <w:t xml:space="preserve">předložit akreditaci doktorských studijních programů a připravit vnitřní prostředí její </w:t>
      </w:r>
      <w:r w:rsidRPr="00FE1B59">
        <w:rPr>
          <w:rFonts w:ascii="Arial" w:hAnsi="Arial" w:cs="Arial"/>
        </w:rPr>
        <w:lastRenderedPageBreak/>
        <w:t>implementace zejména s ohledem na rozvoj pedagogického a provozního aparátu</w:t>
      </w:r>
      <w:r w:rsidR="00B01C5E">
        <w:rPr>
          <w:rFonts w:ascii="Arial" w:hAnsi="Arial" w:cs="Arial"/>
        </w:rPr>
        <w:t xml:space="preserve"> </w:t>
      </w:r>
      <w:r w:rsidRPr="00FE1B59">
        <w:rPr>
          <w:rFonts w:ascii="Arial" w:hAnsi="Arial" w:cs="Arial"/>
        </w:rPr>
        <w:t>a</w:t>
      </w:r>
      <w:r w:rsidR="00B01C5E">
        <w:rPr>
          <w:rFonts w:ascii="Arial" w:hAnsi="Arial" w:cs="Arial"/>
        </w:rPr>
        <w:t> </w:t>
      </w:r>
      <w:r w:rsidRPr="00FE1B59">
        <w:rPr>
          <w:rFonts w:ascii="Arial" w:hAnsi="Arial" w:cs="Arial"/>
        </w:rPr>
        <w:t>s</w:t>
      </w:r>
      <w:r w:rsidR="00B01C5E">
        <w:rPr>
          <w:rFonts w:ascii="Arial" w:hAnsi="Arial" w:cs="Arial"/>
        </w:rPr>
        <w:t> </w:t>
      </w:r>
      <w:r w:rsidRPr="00FE1B59">
        <w:rPr>
          <w:rFonts w:ascii="Arial" w:hAnsi="Arial" w:cs="Arial"/>
        </w:rPr>
        <w:t xml:space="preserve">ohledem na systematizaci zapojování studentů DSP do laboratorních uměleckých aktivit ve výuce v rámci školních divadel. </w:t>
      </w:r>
    </w:p>
    <w:p w14:paraId="30B7BB3B" w14:textId="77777777" w:rsidR="00417733" w:rsidRPr="00FE1B59" w:rsidRDefault="00417733" w:rsidP="00417733">
      <w:pPr>
        <w:pStyle w:val="Odstavecseseznamem"/>
        <w:numPr>
          <w:ilvl w:val="0"/>
          <w:numId w:val="39"/>
        </w:numPr>
        <w:rPr>
          <w:rFonts w:ascii="Arial" w:hAnsi="Arial" w:cs="Arial"/>
        </w:rPr>
      </w:pPr>
      <w:r w:rsidRPr="00FE1B59">
        <w:rPr>
          <w:rFonts w:ascii="Arial" w:hAnsi="Arial" w:cs="Arial"/>
        </w:rPr>
        <w:t>Zpracovat standard školitele a promítnout jej do kariérních plánů pedagogů.</w:t>
      </w:r>
    </w:p>
    <w:p w14:paraId="3AB3DA2C" w14:textId="77777777" w:rsidR="00F32C71" w:rsidRPr="00F40C2E" w:rsidRDefault="00F32C71" w:rsidP="00F40C2E">
      <w:pPr>
        <w:pStyle w:val="Odstavecseseznamem"/>
        <w:spacing w:after="240"/>
        <w:ind w:firstLine="709"/>
        <w:jc w:val="left"/>
        <w:rPr>
          <w:rFonts w:ascii="Arial" w:hAnsi="Arial" w:cs="Arial"/>
        </w:rPr>
      </w:pPr>
    </w:p>
    <w:p w14:paraId="648FE19C" w14:textId="0C82E0D4" w:rsidR="004457B8" w:rsidRPr="000A5653" w:rsidRDefault="004457B8" w:rsidP="00C97DD0">
      <w:pPr>
        <w:pStyle w:val="Nadpis2"/>
        <w:rPr>
          <w:rStyle w:val="eop"/>
        </w:rPr>
      </w:pPr>
      <w:bookmarkStart w:id="16" w:name="_Toc63154288"/>
      <w:bookmarkStart w:id="17" w:name="_Toc86656237"/>
      <w:r w:rsidRPr="000A5653">
        <w:rPr>
          <w:rStyle w:val="normaltextrun"/>
          <w:rFonts w:eastAsiaTheme="majorEastAsia"/>
        </w:rPr>
        <w:t>5. Budovat kapacity pro strategické řízení</w:t>
      </w:r>
      <w:bookmarkEnd w:id="16"/>
      <w:r w:rsidR="00C73E01">
        <w:rPr>
          <w:rStyle w:val="normaltextrun"/>
          <w:rFonts w:eastAsiaTheme="majorEastAsia"/>
        </w:rPr>
        <w:t xml:space="preserve"> </w:t>
      </w:r>
      <w:r w:rsidR="00C73E01" w:rsidRPr="00B01C5E">
        <w:rPr>
          <w:b w:val="0"/>
          <w:bCs w:val="0"/>
          <w:i/>
          <w:iCs/>
          <w:sz w:val="24"/>
          <w:szCs w:val="24"/>
        </w:rPr>
        <w:t xml:space="preserve">– alokace </w:t>
      </w:r>
      <w:r w:rsidR="00B427DE" w:rsidRPr="00B01C5E">
        <w:rPr>
          <w:b w:val="0"/>
          <w:bCs w:val="0"/>
          <w:i/>
          <w:iCs/>
          <w:sz w:val="24"/>
          <w:szCs w:val="24"/>
        </w:rPr>
        <w:t>490 tis. Kč</w:t>
      </w:r>
      <w:bookmarkEnd w:id="17"/>
    </w:p>
    <w:p w14:paraId="123FCCF6" w14:textId="77777777" w:rsidR="00064821" w:rsidRDefault="00064821" w:rsidP="00C72968">
      <w:pPr>
        <w:pStyle w:val="paragraph"/>
        <w:spacing w:before="0" w:beforeAutospacing="0" w:after="0" w:afterAutospacing="0" w:line="360" w:lineRule="auto"/>
        <w:jc w:val="both"/>
        <w:textAlignment w:val="baseline"/>
        <w:rPr>
          <w:rStyle w:val="eop"/>
          <w:rFonts w:ascii="Arial" w:eastAsiaTheme="minorEastAsia" w:hAnsi="Arial" w:cs="Arial"/>
          <w:b/>
          <w:iCs/>
          <w:color w:val="2F5496" w:themeColor="accent1" w:themeShade="BF"/>
          <w:sz w:val="22"/>
          <w:szCs w:val="22"/>
        </w:rPr>
      </w:pPr>
    </w:p>
    <w:p w14:paraId="3DAEDBB3" w14:textId="4BFF4307" w:rsidR="00172451" w:rsidRPr="00B229F8" w:rsidRDefault="00172451" w:rsidP="00172451">
      <w:pPr>
        <w:pStyle w:val="paragraph"/>
        <w:spacing w:before="0" w:beforeAutospacing="0" w:after="0" w:afterAutospacing="0" w:line="360" w:lineRule="auto"/>
        <w:jc w:val="both"/>
        <w:textAlignment w:val="baseline"/>
        <w:rPr>
          <w:rFonts w:ascii="Arial" w:eastAsia="Calibri" w:hAnsi="Arial" w:cs="Arial"/>
          <w:b/>
          <w:bCs/>
          <w:i/>
          <w:iCs/>
          <w:color w:val="2F5496" w:themeColor="accent1" w:themeShade="BF"/>
          <w:sz w:val="22"/>
          <w:szCs w:val="22"/>
          <w:lang w:eastAsia="en-US"/>
        </w:rPr>
      </w:pPr>
      <w:bookmarkStart w:id="18" w:name="_Toc63154289"/>
      <w:r w:rsidRPr="00B229F8">
        <w:rPr>
          <w:rFonts w:ascii="Arial" w:eastAsia="Calibri" w:hAnsi="Arial" w:cs="Arial"/>
          <w:b/>
          <w:bCs/>
          <w:i/>
          <w:iCs/>
          <w:color w:val="2F5496" w:themeColor="accent1" w:themeShade="BF"/>
          <w:sz w:val="22"/>
          <w:szCs w:val="22"/>
          <w:lang w:eastAsia="en-US"/>
        </w:rPr>
        <w:t>5.A</w:t>
      </w:r>
      <w:r w:rsidR="00B229F8">
        <w:rPr>
          <w:rFonts w:ascii="Arial" w:eastAsia="Calibri" w:hAnsi="Arial" w:cs="Arial"/>
          <w:b/>
          <w:bCs/>
          <w:i/>
          <w:iCs/>
          <w:color w:val="2F5496" w:themeColor="accent1" w:themeShade="BF"/>
          <w:sz w:val="22"/>
          <w:szCs w:val="22"/>
          <w:lang w:eastAsia="en-US"/>
        </w:rPr>
        <w:tab/>
      </w:r>
      <w:r w:rsidRPr="00B229F8">
        <w:rPr>
          <w:rFonts w:ascii="Arial" w:eastAsia="Calibri" w:hAnsi="Arial" w:cs="Arial"/>
          <w:b/>
          <w:bCs/>
          <w:i/>
          <w:iCs/>
          <w:color w:val="2F5496" w:themeColor="accent1" w:themeShade="BF"/>
          <w:sz w:val="22"/>
          <w:szCs w:val="22"/>
          <w:lang w:eastAsia="en-US"/>
        </w:rPr>
        <w:t>Vytvořit finanční nástroj pro implementaci klíčových strategických priorit </w:t>
      </w:r>
    </w:p>
    <w:p w14:paraId="782F46A7" w14:textId="652AB71F" w:rsidR="00172451" w:rsidRPr="00B229F8" w:rsidRDefault="00172451" w:rsidP="00172451">
      <w:pPr>
        <w:pStyle w:val="paragraph"/>
        <w:numPr>
          <w:ilvl w:val="0"/>
          <w:numId w:val="14"/>
        </w:numPr>
        <w:spacing w:before="0" w:beforeAutospacing="0" w:after="0" w:afterAutospacing="0" w:line="360" w:lineRule="auto"/>
        <w:jc w:val="both"/>
        <w:textAlignment w:val="baseline"/>
        <w:rPr>
          <w:rStyle w:val="eop"/>
          <w:rFonts w:ascii="Arial" w:hAnsi="Arial" w:cs="Arial"/>
          <w:sz w:val="18"/>
          <w:szCs w:val="18"/>
        </w:rPr>
      </w:pPr>
      <w:r w:rsidRPr="001E31D8">
        <w:rPr>
          <w:rStyle w:val="normaltextrun"/>
          <w:rFonts w:ascii="Arial" w:eastAsiaTheme="majorEastAsia" w:hAnsi="Arial" w:cs="Arial"/>
          <w:sz w:val="22"/>
          <w:szCs w:val="22"/>
        </w:rPr>
        <w:t>Obnovu a rozvoj technologického zajištění činnosti školy ve všech směrech realizovat na základě každoročně aktualizovaného a zpřesňovaného Plánu reprodukce a</w:t>
      </w:r>
      <w:r w:rsidR="00B229F8">
        <w:rPr>
          <w:rStyle w:val="normaltextrun"/>
          <w:rFonts w:ascii="Arial" w:eastAsiaTheme="majorEastAsia" w:hAnsi="Arial" w:cs="Arial"/>
          <w:sz w:val="22"/>
          <w:szCs w:val="22"/>
        </w:rPr>
        <w:t> </w:t>
      </w:r>
      <w:r w:rsidRPr="001E31D8">
        <w:rPr>
          <w:rStyle w:val="normaltextrun"/>
          <w:rFonts w:ascii="Arial" w:eastAsiaTheme="majorEastAsia" w:hAnsi="Arial" w:cs="Arial"/>
          <w:sz w:val="22"/>
          <w:szCs w:val="22"/>
        </w:rPr>
        <w:t>rozvoje technologií JAMU 2021-2030.</w:t>
      </w:r>
      <w:r w:rsidRPr="001E31D8">
        <w:rPr>
          <w:rStyle w:val="eop"/>
          <w:rFonts w:ascii="Arial" w:eastAsiaTheme="minorEastAsia" w:hAnsi="Arial" w:cs="Arial"/>
          <w:sz w:val="22"/>
          <w:szCs w:val="22"/>
        </w:rPr>
        <w:t xml:space="preserve">  </w:t>
      </w:r>
    </w:p>
    <w:p w14:paraId="32C01527" w14:textId="77777777" w:rsidR="00B229F8" w:rsidRPr="001E31D8" w:rsidRDefault="00B229F8" w:rsidP="00B229F8">
      <w:pPr>
        <w:pStyle w:val="paragraph"/>
        <w:spacing w:before="0" w:beforeAutospacing="0" w:after="0" w:afterAutospacing="0" w:line="360" w:lineRule="auto"/>
        <w:ind w:left="720"/>
        <w:jc w:val="both"/>
        <w:textAlignment w:val="baseline"/>
        <w:rPr>
          <w:rStyle w:val="eop"/>
          <w:rFonts w:ascii="Arial" w:hAnsi="Arial" w:cs="Arial"/>
          <w:sz w:val="18"/>
          <w:szCs w:val="18"/>
        </w:rPr>
      </w:pPr>
    </w:p>
    <w:p w14:paraId="1A5B0496" w14:textId="517C22D8" w:rsidR="00172451" w:rsidRPr="00076F47" w:rsidRDefault="00172451" w:rsidP="00076F47">
      <w:pPr>
        <w:pStyle w:val="paragraph"/>
        <w:spacing w:before="0" w:beforeAutospacing="0" w:after="0" w:afterAutospacing="0" w:line="360" w:lineRule="auto"/>
        <w:jc w:val="both"/>
        <w:textAlignment w:val="baseline"/>
        <w:rPr>
          <w:rStyle w:val="eop"/>
          <w:rFonts w:ascii="Arial" w:eastAsia="Calibri" w:hAnsi="Arial" w:cs="Arial"/>
          <w:b/>
          <w:bCs/>
          <w:i/>
          <w:iCs/>
          <w:color w:val="2F5496" w:themeColor="accent1" w:themeShade="BF"/>
          <w:sz w:val="22"/>
          <w:szCs w:val="22"/>
          <w:lang w:eastAsia="en-US"/>
        </w:rPr>
      </w:pPr>
      <w:r w:rsidRPr="00B229F8">
        <w:rPr>
          <w:rFonts w:ascii="Arial" w:eastAsia="Calibri" w:hAnsi="Arial" w:cs="Arial"/>
          <w:b/>
          <w:bCs/>
          <w:i/>
          <w:iCs/>
          <w:color w:val="2F5496" w:themeColor="accent1" w:themeShade="BF"/>
          <w:sz w:val="22"/>
          <w:szCs w:val="22"/>
          <w:lang w:eastAsia="en-US"/>
        </w:rPr>
        <w:t>5.B</w:t>
      </w:r>
      <w:r w:rsidR="00076F47">
        <w:rPr>
          <w:rFonts w:ascii="Arial" w:eastAsia="Calibri" w:hAnsi="Arial" w:cs="Arial"/>
          <w:b/>
          <w:bCs/>
          <w:i/>
          <w:iCs/>
          <w:color w:val="2F5496" w:themeColor="accent1" w:themeShade="BF"/>
          <w:sz w:val="22"/>
          <w:szCs w:val="22"/>
          <w:lang w:eastAsia="en-US"/>
        </w:rPr>
        <w:tab/>
      </w:r>
      <w:r w:rsidRPr="00B229F8">
        <w:rPr>
          <w:rFonts w:ascii="Arial" w:eastAsia="Calibri" w:hAnsi="Arial" w:cs="Arial"/>
          <w:b/>
          <w:bCs/>
          <w:i/>
          <w:iCs/>
          <w:color w:val="2F5496" w:themeColor="accent1" w:themeShade="BF"/>
          <w:sz w:val="22"/>
          <w:szCs w:val="22"/>
          <w:lang w:eastAsia="en-US"/>
        </w:rPr>
        <w:t>Posilovat strategické řízení v rozhodujících procesech činnosti</w:t>
      </w:r>
    </w:p>
    <w:p w14:paraId="30CBB3E1" w14:textId="22519C33" w:rsidR="00172451" w:rsidRPr="00076F47" w:rsidRDefault="00172451" w:rsidP="00172451">
      <w:pPr>
        <w:pStyle w:val="paragraph"/>
        <w:numPr>
          <w:ilvl w:val="0"/>
          <w:numId w:val="14"/>
        </w:numPr>
        <w:spacing w:before="0" w:beforeAutospacing="0" w:after="0" w:afterAutospacing="0" w:line="360" w:lineRule="auto"/>
        <w:jc w:val="both"/>
        <w:textAlignment w:val="baseline"/>
        <w:rPr>
          <w:rStyle w:val="eop"/>
          <w:rFonts w:ascii="Arial" w:hAnsi="Arial" w:cs="Arial"/>
          <w:sz w:val="18"/>
          <w:szCs w:val="18"/>
        </w:rPr>
      </w:pPr>
      <w:r w:rsidRPr="001E31D8">
        <w:rPr>
          <w:rStyle w:val="normaltextrun"/>
          <w:rFonts w:ascii="Arial" w:eastAsiaTheme="majorEastAsia" w:hAnsi="Arial" w:cs="Arial"/>
          <w:sz w:val="22"/>
          <w:szCs w:val="22"/>
        </w:rPr>
        <w:t>Ve větší míře využívat analytických možností informačních systémů, zejména IS           a SAP, nezbytných pro rozhodování založené na datech. Tyto systémy zdrojově podporovat. </w:t>
      </w:r>
      <w:r w:rsidRPr="001E31D8">
        <w:rPr>
          <w:rStyle w:val="eop"/>
          <w:rFonts w:ascii="Arial" w:eastAsiaTheme="minorEastAsia" w:hAnsi="Arial" w:cs="Arial"/>
          <w:sz w:val="22"/>
          <w:szCs w:val="22"/>
        </w:rPr>
        <w:t> </w:t>
      </w:r>
    </w:p>
    <w:p w14:paraId="2FE2214D" w14:textId="77777777" w:rsidR="00076F47" w:rsidRPr="001E31D8" w:rsidRDefault="00076F47" w:rsidP="00076F47">
      <w:pPr>
        <w:pStyle w:val="paragraph"/>
        <w:spacing w:before="0" w:beforeAutospacing="0" w:after="0" w:afterAutospacing="0" w:line="360" w:lineRule="auto"/>
        <w:ind w:left="720"/>
        <w:jc w:val="both"/>
        <w:textAlignment w:val="baseline"/>
        <w:rPr>
          <w:rStyle w:val="eop"/>
          <w:rFonts w:ascii="Arial" w:hAnsi="Arial" w:cs="Arial"/>
          <w:sz w:val="18"/>
          <w:szCs w:val="18"/>
        </w:rPr>
      </w:pPr>
    </w:p>
    <w:p w14:paraId="11C079DC" w14:textId="77CC1C00" w:rsidR="00172451" w:rsidRPr="00076F47" w:rsidRDefault="00172451" w:rsidP="00076F47">
      <w:pPr>
        <w:pStyle w:val="paragraph"/>
        <w:spacing w:before="0" w:beforeAutospacing="0" w:after="0" w:afterAutospacing="0" w:line="360" w:lineRule="auto"/>
        <w:jc w:val="both"/>
        <w:textAlignment w:val="baseline"/>
        <w:rPr>
          <w:rFonts w:ascii="Arial" w:eastAsia="Calibri" w:hAnsi="Arial" w:cs="Arial"/>
          <w:b/>
          <w:bCs/>
          <w:i/>
          <w:iCs/>
          <w:color w:val="2F5496" w:themeColor="accent1" w:themeShade="BF"/>
          <w:sz w:val="22"/>
          <w:szCs w:val="22"/>
          <w:lang w:eastAsia="en-US"/>
        </w:rPr>
      </w:pPr>
      <w:r w:rsidRPr="00076F47">
        <w:rPr>
          <w:rFonts w:ascii="Arial" w:eastAsia="Calibri" w:hAnsi="Arial" w:cs="Arial"/>
          <w:b/>
          <w:bCs/>
          <w:i/>
          <w:iCs/>
          <w:color w:val="2F5496" w:themeColor="accent1" w:themeShade="BF"/>
          <w:sz w:val="22"/>
          <w:szCs w:val="22"/>
          <w:lang w:eastAsia="en-US"/>
        </w:rPr>
        <w:t>5.C</w:t>
      </w:r>
      <w:r w:rsidR="00076F47">
        <w:rPr>
          <w:rFonts w:ascii="Arial" w:eastAsia="Calibri" w:hAnsi="Arial" w:cs="Arial"/>
          <w:b/>
          <w:bCs/>
          <w:i/>
          <w:iCs/>
          <w:color w:val="2F5496" w:themeColor="accent1" w:themeShade="BF"/>
          <w:sz w:val="22"/>
          <w:szCs w:val="22"/>
          <w:lang w:eastAsia="en-US"/>
        </w:rPr>
        <w:tab/>
      </w:r>
      <w:r w:rsidRPr="00076F47">
        <w:rPr>
          <w:rFonts w:ascii="Arial" w:eastAsia="Calibri" w:hAnsi="Arial" w:cs="Arial"/>
          <w:b/>
          <w:bCs/>
          <w:i/>
          <w:iCs/>
          <w:color w:val="2F5496" w:themeColor="accent1" w:themeShade="BF"/>
          <w:sz w:val="22"/>
          <w:szCs w:val="22"/>
          <w:lang w:eastAsia="en-US"/>
        </w:rPr>
        <w:t>Posílit strategické řízení lidských zdrojů  </w:t>
      </w:r>
    </w:p>
    <w:p w14:paraId="200FAC77" w14:textId="4CA9BB44" w:rsidR="00172451" w:rsidRPr="00BB5BB4" w:rsidRDefault="00172451" w:rsidP="00172451">
      <w:pPr>
        <w:pStyle w:val="paragraph"/>
        <w:numPr>
          <w:ilvl w:val="0"/>
          <w:numId w:val="14"/>
        </w:numPr>
        <w:spacing w:before="0" w:beforeAutospacing="0" w:after="0" w:afterAutospacing="0" w:line="360" w:lineRule="auto"/>
        <w:jc w:val="both"/>
        <w:textAlignment w:val="baseline"/>
        <w:rPr>
          <w:rStyle w:val="eop"/>
          <w:rFonts w:ascii="Arial" w:hAnsi="Arial" w:cs="Arial"/>
          <w:sz w:val="22"/>
          <w:szCs w:val="22"/>
        </w:rPr>
      </w:pPr>
      <w:r w:rsidRPr="00BB5BB4">
        <w:rPr>
          <w:rStyle w:val="eop"/>
          <w:rFonts w:ascii="Arial" w:hAnsi="Arial" w:cs="Arial"/>
          <w:sz w:val="22"/>
          <w:szCs w:val="22"/>
        </w:rPr>
        <w:t>Vývoj nástroje pro kvalitativní i kvantitativní hodnocení zaměstnanců DF (měsíční a</w:t>
      </w:r>
      <w:r w:rsidR="00BB5BB4">
        <w:rPr>
          <w:rStyle w:val="eop"/>
          <w:rFonts w:ascii="Arial" w:hAnsi="Arial" w:cs="Arial"/>
          <w:sz w:val="22"/>
          <w:szCs w:val="22"/>
        </w:rPr>
        <w:t> </w:t>
      </w:r>
      <w:r w:rsidRPr="00BB5BB4">
        <w:rPr>
          <w:rStyle w:val="eop"/>
          <w:rFonts w:ascii="Arial" w:hAnsi="Arial" w:cs="Arial"/>
          <w:sz w:val="22"/>
          <w:szCs w:val="22"/>
        </w:rPr>
        <w:t>semestrální) v rámci IS a jeho pilotní implementace v rámci malé organizační složky (užití nástroje pro zpětnou vazbu, ohodnocení a dlouhodobou průkaznost hodnocení v jednom systému). Pokud tato implementace proběhne centrálně pro celou JAMU, máme další alternativu: Definice personálních uměleckých, vědecko-výzkumných a</w:t>
      </w:r>
      <w:r w:rsidR="00BB5BB4">
        <w:rPr>
          <w:rStyle w:val="eop"/>
          <w:rFonts w:ascii="Arial" w:hAnsi="Arial" w:cs="Arial"/>
          <w:sz w:val="22"/>
          <w:szCs w:val="22"/>
        </w:rPr>
        <w:t> </w:t>
      </w:r>
      <w:r w:rsidRPr="00BB5BB4">
        <w:rPr>
          <w:rStyle w:val="eop"/>
          <w:rFonts w:ascii="Arial" w:hAnsi="Arial" w:cs="Arial"/>
          <w:sz w:val="22"/>
          <w:szCs w:val="22"/>
        </w:rPr>
        <w:t>dalších t</w:t>
      </w:r>
      <w:r w:rsidR="00BB5BB4">
        <w:rPr>
          <w:rStyle w:val="eop"/>
          <w:rFonts w:ascii="Arial" w:hAnsi="Arial" w:cs="Arial"/>
          <w:sz w:val="22"/>
          <w:szCs w:val="22"/>
        </w:rPr>
        <w:t>vů</w:t>
      </w:r>
      <w:r w:rsidRPr="00BB5BB4">
        <w:rPr>
          <w:rStyle w:val="eop"/>
          <w:rFonts w:ascii="Arial" w:hAnsi="Arial" w:cs="Arial"/>
          <w:sz w:val="22"/>
          <w:szCs w:val="22"/>
        </w:rPr>
        <w:t>rčích kritérií pro výkon jednotlivých pedagogických pozic (odborný asistent, vedoucí ateliéru, garant, docent, atd.) s</w:t>
      </w:r>
      <w:r w:rsidR="008E3021" w:rsidRPr="00BB5BB4">
        <w:rPr>
          <w:rStyle w:val="eop"/>
          <w:rFonts w:ascii="Arial" w:hAnsi="Arial" w:cs="Arial"/>
          <w:sz w:val="22"/>
          <w:szCs w:val="22"/>
        </w:rPr>
        <w:t> </w:t>
      </w:r>
      <w:r w:rsidRPr="00BB5BB4">
        <w:rPr>
          <w:rStyle w:val="eop"/>
          <w:rFonts w:ascii="Arial" w:hAnsi="Arial" w:cs="Arial"/>
          <w:sz w:val="22"/>
          <w:szCs w:val="22"/>
        </w:rPr>
        <w:t>ohledem na specifika jednotlivých programů (návaznost na Organizační řád fakulty a</w:t>
      </w:r>
      <w:r w:rsidR="008E3021" w:rsidRPr="00BB5BB4">
        <w:rPr>
          <w:rStyle w:val="eop"/>
          <w:rFonts w:ascii="Arial" w:hAnsi="Arial" w:cs="Arial"/>
          <w:sz w:val="22"/>
          <w:szCs w:val="22"/>
        </w:rPr>
        <w:t> </w:t>
      </w:r>
      <w:r w:rsidRPr="00BB5BB4">
        <w:rPr>
          <w:rStyle w:val="eop"/>
          <w:rFonts w:ascii="Arial" w:hAnsi="Arial" w:cs="Arial"/>
          <w:sz w:val="22"/>
          <w:szCs w:val="22"/>
        </w:rPr>
        <w:t>vznikající rukojeť pedagoga/pracovníka).</w:t>
      </w:r>
    </w:p>
    <w:p w14:paraId="145805E8" w14:textId="77777777" w:rsidR="00172451" w:rsidRPr="00076F47" w:rsidRDefault="00172451" w:rsidP="00172451">
      <w:pPr>
        <w:pStyle w:val="paragraph"/>
        <w:numPr>
          <w:ilvl w:val="0"/>
          <w:numId w:val="14"/>
        </w:numPr>
        <w:spacing w:before="0" w:beforeAutospacing="0" w:after="0" w:afterAutospacing="0" w:line="360" w:lineRule="auto"/>
        <w:jc w:val="both"/>
        <w:textAlignment w:val="baseline"/>
        <w:rPr>
          <w:rStyle w:val="eop"/>
          <w:rFonts w:ascii="Arial" w:hAnsi="Arial" w:cs="Arial"/>
          <w:sz w:val="22"/>
          <w:szCs w:val="22"/>
        </w:rPr>
      </w:pPr>
      <w:r w:rsidRPr="00076F47">
        <w:rPr>
          <w:rStyle w:val="normaltextrun"/>
          <w:rFonts w:ascii="Arial" w:eastAsiaTheme="majorEastAsia" w:hAnsi="Arial" w:cs="Arial"/>
          <w:sz w:val="22"/>
          <w:szCs w:val="22"/>
        </w:rPr>
        <w:t>Důsledněji vyžadovat odbornou způsobilost a obligatorní používání elektronických informačních a komunikačních nástrojů (pracovní emailová schránka, IS, RUV atp.). Poskytovat zaměstnancům aktivní podporu a poradenství v užívání moderních technologií a technologií zajišťující distanční výuku.</w:t>
      </w:r>
      <w:r w:rsidRPr="00076F47">
        <w:rPr>
          <w:rStyle w:val="eop"/>
          <w:rFonts w:ascii="Arial" w:eastAsiaTheme="minorEastAsia" w:hAnsi="Arial" w:cs="Arial"/>
          <w:sz w:val="22"/>
          <w:szCs w:val="22"/>
        </w:rPr>
        <w:t> </w:t>
      </w:r>
    </w:p>
    <w:p w14:paraId="0FE7635C" w14:textId="77777777" w:rsidR="00172451" w:rsidRPr="00076F47" w:rsidRDefault="00172451" w:rsidP="00172451">
      <w:pPr>
        <w:pStyle w:val="paragraph"/>
        <w:numPr>
          <w:ilvl w:val="0"/>
          <w:numId w:val="14"/>
        </w:numPr>
        <w:spacing w:before="0" w:beforeAutospacing="0" w:after="0" w:afterAutospacing="0" w:line="360" w:lineRule="auto"/>
        <w:jc w:val="both"/>
        <w:textAlignment w:val="baseline"/>
        <w:rPr>
          <w:rFonts w:ascii="Arial" w:hAnsi="Arial" w:cs="Arial"/>
          <w:sz w:val="22"/>
          <w:szCs w:val="22"/>
        </w:rPr>
      </w:pPr>
      <w:r w:rsidRPr="00076F47">
        <w:rPr>
          <w:rStyle w:val="normaltextrun"/>
          <w:rFonts w:ascii="Arial" w:eastAsiaTheme="majorEastAsia" w:hAnsi="Arial" w:cs="Arial"/>
          <w:sz w:val="22"/>
          <w:szCs w:val="22"/>
        </w:rPr>
        <w:t>Při řízení lidských zdrojů důsledně vycházet z personálních plánů jednotlivých ateliérů a kateder. Spolu s kariérními plány je využívat pro vytipování a přípravu potenciálních budoucích vedoucích pracovníků a pro rozvoj jejich manažerských kompetencí.</w:t>
      </w:r>
      <w:r w:rsidRPr="00076F47">
        <w:rPr>
          <w:rStyle w:val="eop"/>
          <w:rFonts w:ascii="Arial" w:eastAsiaTheme="minorEastAsia" w:hAnsi="Arial" w:cs="Arial"/>
          <w:sz w:val="22"/>
          <w:szCs w:val="22"/>
        </w:rPr>
        <w:t> </w:t>
      </w:r>
    </w:p>
    <w:p w14:paraId="3ADB7E3D" w14:textId="77777777" w:rsidR="00172451" w:rsidRPr="00076F47" w:rsidRDefault="00172451" w:rsidP="00172451">
      <w:pPr>
        <w:pStyle w:val="paragraph"/>
        <w:numPr>
          <w:ilvl w:val="0"/>
          <w:numId w:val="14"/>
        </w:numPr>
        <w:spacing w:before="0" w:beforeAutospacing="0" w:after="0" w:afterAutospacing="0" w:line="360" w:lineRule="auto"/>
        <w:jc w:val="both"/>
        <w:textAlignment w:val="baseline"/>
        <w:rPr>
          <w:rStyle w:val="eop"/>
          <w:rFonts w:ascii="Arial" w:hAnsi="Arial" w:cs="Arial"/>
          <w:sz w:val="22"/>
          <w:szCs w:val="22"/>
        </w:rPr>
      </w:pPr>
      <w:r w:rsidRPr="00076F47">
        <w:rPr>
          <w:rStyle w:val="normaltextrun"/>
          <w:rFonts w:ascii="Arial" w:eastAsiaTheme="majorEastAsia" w:hAnsi="Arial" w:cs="Arial"/>
          <w:sz w:val="22"/>
          <w:szCs w:val="22"/>
        </w:rPr>
        <w:t>Podporovat kvalifikaci pedagogického, technického a administrativního personálu.</w:t>
      </w:r>
      <w:r w:rsidRPr="00076F47">
        <w:rPr>
          <w:rStyle w:val="eop"/>
          <w:rFonts w:ascii="Arial" w:eastAsiaTheme="minorEastAsia" w:hAnsi="Arial" w:cs="Arial"/>
          <w:sz w:val="22"/>
          <w:szCs w:val="22"/>
        </w:rPr>
        <w:t> </w:t>
      </w:r>
    </w:p>
    <w:p w14:paraId="7F3F5F2A" w14:textId="1C5CEB49" w:rsidR="002C01DB" w:rsidRPr="000A5653" w:rsidRDefault="002C01DB" w:rsidP="00C97DD0">
      <w:pPr>
        <w:pStyle w:val="Nadpis2"/>
        <w:rPr>
          <w:rStyle w:val="eop"/>
        </w:rPr>
      </w:pPr>
      <w:bookmarkStart w:id="19" w:name="_Toc86656238"/>
      <w:r w:rsidRPr="000A5653">
        <w:rPr>
          <w:rStyle w:val="normaltextrun"/>
          <w:rFonts w:eastAsiaTheme="majorEastAsia"/>
        </w:rPr>
        <w:lastRenderedPageBreak/>
        <w:t>6. S</w:t>
      </w:r>
      <w:r>
        <w:rPr>
          <w:rStyle w:val="normaltextrun"/>
          <w:rFonts w:eastAsiaTheme="majorEastAsia"/>
        </w:rPr>
        <w:t>nížit administrativní zatížení pracovníků JAMU, aby se mohli naplno věnovat svému poslání</w:t>
      </w:r>
      <w:bookmarkEnd w:id="18"/>
      <w:r w:rsidR="006C1B49">
        <w:rPr>
          <w:rStyle w:val="normaltextrun"/>
          <w:rFonts w:eastAsiaTheme="majorEastAsia"/>
        </w:rPr>
        <w:t xml:space="preserve"> </w:t>
      </w:r>
      <w:r w:rsidR="006C1B49" w:rsidRPr="00FF09C3">
        <w:rPr>
          <w:b w:val="0"/>
          <w:bCs w:val="0"/>
          <w:i/>
          <w:iCs/>
          <w:sz w:val="24"/>
          <w:szCs w:val="24"/>
        </w:rPr>
        <w:t>– alokace 245 tis. Kč</w:t>
      </w:r>
      <w:bookmarkEnd w:id="19"/>
    </w:p>
    <w:p w14:paraId="26946A6E" w14:textId="77777777" w:rsidR="001D3A2D" w:rsidRDefault="001D3A2D" w:rsidP="001D3A2D">
      <w:pPr>
        <w:pStyle w:val="paragraph"/>
        <w:spacing w:before="0" w:beforeAutospacing="0" w:after="0" w:afterAutospacing="0" w:line="360" w:lineRule="auto"/>
        <w:jc w:val="both"/>
        <w:textAlignment w:val="baseline"/>
        <w:rPr>
          <w:rStyle w:val="eop"/>
          <w:rFonts w:ascii="Arial" w:eastAsiaTheme="minorEastAsia" w:hAnsi="Arial" w:cs="Arial"/>
          <w:b/>
          <w:iCs/>
          <w:color w:val="2F5496" w:themeColor="accent1" w:themeShade="BF"/>
          <w:sz w:val="22"/>
          <w:szCs w:val="22"/>
        </w:rPr>
      </w:pPr>
    </w:p>
    <w:p w14:paraId="51CD5455" w14:textId="77777777" w:rsidR="009B75B7" w:rsidRPr="00FF09C3" w:rsidRDefault="009B75B7" w:rsidP="009B75B7">
      <w:pPr>
        <w:pStyle w:val="paragraph"/>
        <w:numPr>
          <w:ilvl w:val="0"/>
          <w:numId w:val="18"/>
        </w:numPr>
        <w:spacing w:before="0" w:beforeAutospacing="0" w:after="0" w:afterAutospacing="0" w:line="360" w:lineRule="auto"/>
        <w:jc w:val="both"/>
        <w:textAlignment w:val="baseline"/>
        <w:rPr>
          <w:rStyle w:val="normaltextrun"/>
          <w:rFonts w:ascii="Arial" w:hAnsi="Arial" w:cs="Arial"/>
        </w:rPr>
      </w:pPr>
      <w:bookmarkStart w:id="20" w:name="_Toc63154290"/>
      <w:r w:rsidRPr="00FF09C3">
        <w:rPr>
          <w:rStyle w:val="contextualspellingandgrammarerror"/>
          <w:rFonts w:ascii="Arial" w:eastAsia="Calibri" w:hAnsi="Arial" w:cs="Arial"/>
          <w:sz w:val="22"/>
          <w:szCs w:val="22"/>
        </w:rPr>
        <w:t>Vypracovat</w:t>
      </w:r>
      <w:r w:rsidRPr="00FF09C3">
        <w:rPr>
          <w:rStyle w:val="normaltextrun"/>
          <w:rFonts w:ascii="Arial" w:eastAsiaTheme="majorEastAsia" w:hAnsi="Arial" w:cs="Arial"/>
          <w:sz w:val="22"/>
          <w:szCs w:val="22"/>
        </w:rPr>
        <w:t> komplexní informační strategii a využít oblast IT pro zjednodušení administrativní zátěže. Zajistit, aby IT systém vyhovoval potřebám podpůrných pracovníků. </w:t>
      </w:r>
    </w:p>
    <w:p w14:paraId="4D292A4D" w14:textId="77777777" w:rsidR="009B75B7" w:rsidRPr="00BB5BB4" w:rsidRDefault="009B75B7" w:rsidP="009B75B7">
      <w:pPr>
        <w:pStyle w:val="paragraph"/>
        <w:numPr>
          <w:ilvl w:val="0"/>
          <w:numId w:val="18"/>
        </w:numPr>
        <w:spacing w:before="0" w:beforeAutospacing="0" w:after="0" w:afterAutospacing="0" w:line="360" w:lineRule="auto"/>
        <w:jc w:val="both"/>
        <w:textAlignment w:val="baseline"/>
        <w:rPr>
          <w:rStyle w:val="eop"/>
          <w:rFonts w:ascii="Arial" w:hAnsi="Arial" w:cs="Arial"/>
          <w:sz w:val="22"/>
          <w:szCs w:val="22"/>
        </w:rPr>
      </w:pPr>
      <w:r w:rsidRPr="00BB5BB4">
        <w:rPr>
          <w:rStyle w:val="eop"/>
          <w:rFonts w:ascii="Arial" w:hAnsi="Arial" w:cs="Arial"/>
          <w:sz w:val="22"/>
          <w:szCs w:val="22"/>
        </w:rPr>
        <w:t>Vytvořit procesní řešení a zajistit jeho implementaci ve vztahu k situacím zneužívání moci (pedagog/pracovník - student, pedagog/pracovník - pedagog/pracovník), respektive konkrétní nastavení pracovně-právních postupů v této oblasti.</w:t>
      </w:r>
    </w:p>
    <w:p w14:paraId="54055167" w14:textId="77777777" w:rsidR="00064821" w:rsidRDefault="00064821">
      <w:pPr>
        <w:spacing w:after="160" w:line="259" w:lineRule="auto"/>
        <w:contextualSpacing w:val="0"/>
        <w:jc w:val="left"/>
        <w:rPr>
          <w:rFonts w:ascii="Arial" w:eastAsiaTheme="minorEastAsia" w:hAnsi="Arial" w:cs="Arial"/>
          <w:b/>
          <w:color w:val="2F5496" w:themeColor="accent1" w:themeShade="BF"/>
          <w:sz w:val="28"/>
          <w:szCs w:val="28"/>
        </w:rPr>
      </w:pPr>
      <w:r>
        <w:br w:type="page"/>
      </w:r>
    </w:p>
    <w:p w14:paraId="58740C01" w14:textId="0B322969" w:rsidR="00C97DD0" w:rsidRPr="00C97DD0" w:rsidRDefault="00C97DD0" w:rsidP="00C97DD0">
      <w:pPr>
        <w:pStyle w:val="Nadpis2"/>
      </w:pPr>
      <w:bookmarkStart w:id="21" w:name="_Toc86656239"/>
      <w:r w:rsidRPr="00C97DD0">
        <w:lastRenderedPageBreak/>
        <w:t>7. Strategie internacionalizace</w:t>
      </w:r>
      <w:bookmarkEnd w:id="20"/>
      <w:r w:rsidRPr="00C97DD0">
        <w:t xml:space="preserve"> </w:t>
      </w:r>
      <w:r w:rsidR="00010118" w:rsidRPr="00D55E97">
        <w:rPr>
          <w:b w:val="0"/>
          <w:bCs w:val="0"/>
          <w:i/>
          <w:iCs/>
          <w:sz w:val="24"/>
          <w:szCs w:val="24"/>
        </w:rPr>
        <w:t>– alokace 2 210 tis. Kč</w:t>
      </w:r>
      <w:bookmarkEnd w:id="21"/>
    </w:p>
    <w:p w14:paraId="4573071F" w14:textId="77777777" w:rsidR="00064821" w:rsidRDefault="00064821" w:rsidP="00064821">
      <w:pPr>
        <w:pStyle w:val="paragraph"/>
        <w:spacing w:before="0" w:beforeAutospacing="0" w:after="0" w:afterAutospacing="0" w:line="360" w:lineRule="auto"/>
        <w:jc w:val="both"/>
        <w:textAlignment w:val="baseline"/>
        <w:rPr>
          <w:rStyle w:val="eop"/>
          <w:rFonts w:ascii="Arial" w:eastAsiaTheme="minorEastAsia" w:hAnsi="Arial" w:cs="Arial"/>
          <w:b/>
          <w:iCs/>
          <w:color w:val="2F5496" w:themeColor="accent1" w:themeShade="BF"/>
          <w:sz w:val="22"/>
          <w:szCs w:val="22"/>
        </w:rPr>
      </w:pPr>
    </w:p>
    <w:p w14:paraId="4CFDB3D7" w14:textId="513C88E7" w:rsidR="00A01465" w:rsidRPr="00D55E97" w:rsidRDefault="00A01465" w:rsidP="00A01465">
      <w:pPr>
        <w:rPr>
          <w:rFonts w:ascii="Arial" w:hAnsi="Arial" w:cs="Arial"/>
          <w:b/>
          <w:i/>
          <w:iCs/>
          <w:color w:val="2F5496" w:themeColor="accent1" w:themeShade="BF"/>
        </w:rPr>
      </w:pPr>
      <w:r w:rsidRPr="00D55E97">
        <w:rPr>
          <w:rFonts w:ascii="Arial" w:hAnsi="Arial" w:cs="Arial"/>
          <w:b/>
          <w:i/>
          <w:iCs/>
          <w:color w:val="2F5496" w:themeColor="accent1" w:themeShade="BF"/>
        </w:rPr>
        <w:t>7.</w:t>
      </w:r>
      <w:r w:rsidR="00AA3677">
        <w:rPr>
          <w:rFonts w:ascii="Arial" w:hAnsi="Arial" w:cs="Arial"/>
          <w:b/>
          <w:i/>
          <w:iCs/>
          <w:color w:val="2F5496" w:themeColor="accent1" w:themeShade="BF"/>
        </w:rPr>
        <w:t>1</w:t>
      </w:r>
      <w:r w:rsidR="00AA3677">
        <w:rPr>
          <w:rFonts w:ascii="Arial" w:hAnsi="Arial" w:cs="Arial"/>
          <w:b/>
          <w:i/>
          <w:iCs/>
          <w:color w:val="2F5496" w:themeColor="accent1" w:themeShade="BF"/>
        </w:rPr>
        <w:tab/>
        <w:t>R</w:t>
      </w:r>
      <w:r w:rsidR="00AA3677" w:rsidRPr="00D55E97">
        <w:rPr>
          <w:rFonts w:ascii="Arial" w:hAnsi="Arial" w:cs="Arial"/>
          <w:b/>
          <w:i/>
          <w:iCs/>
          <w:color w:val="2F5496" w:themeColor="accent1" w:themeShade="BF"/>
        </w:rPr>
        <w:t xml:space="preserve">ozvíjet globální kompetence studentů a pracovníků </w:t>
      </w:r>
      <w:r w:rsidR="00AA3677">
        <w:rPr>
          <w:rFonts w:ascii="Arial" w:hAnsi="Arial" w:cs="Arial"/>
          <w:b/>
          <w:i/>
          <w:iCs/>
          <w:color w:val="2F5496" w:themeColor="accent1" w:themeShade="BF"/>
        </w:rPr>
        <w:t>JAMU</w:t>
      </w:r>
    </w:p>
    <w:p w14:paraId="3D794A1C" w14:textId="77777777" w:rsidR="00AA3677" w:rsidRPr="00AA3677" w:rsidRDefault="00A01465" w:rsidP="00AA3677">
      <w:pPr>
        <w:pStyle w:val="Odstavecseseznamem"/>
        <w:numPr>
          <w:ilvl w:val="0"/>
          <w:numId w:val="41"/>
        </w:numPr>
        <w:spacing w:after="0"/>
        <w:rPr>
          <w:rFonts w:ascii="Arial" w:hAnsi="Arial" w:cs="Arial"/>
          <w:b/>
          <w:bCs w:val="0"/>
        </w:rPr>
      </w:pPr>
      <w:r w:rsidRPr="00D55E97">
        <w:rPr>
          <w:rFonts w:ascii="Arial" w:hAnsi="Arial" w:cs="Arial"/>
        </w:rPr>
        <w:t>Podporovat mobility pedagogů, včetně účastí na festivalech a konferencích.</w:t>
      </w:r>
    </w:p>
    <w:p w14:paraId="785AAE7D" w14:textId="626A207E" w:rsidR="00A01465" w:rsidRPr="009727F3" w:rsidRDefault="00A01465" w:rsidP="00AA3677">
      <w:pPr>
        <w:pStyle w:val="Odstavecseseznamem"/>
        <w:numPr>
          <w:ilvl w:val="0"/>
          <w:numId w:val="41"/>
        </w:numPr>
        <w:spacing w:after="0"/>
        <w:rPr>
          <w:rFonts w:ascii="Arial" w:hAnsi="Arial" w:cs="Arial"/>
          <w:b/>
          <w:bCs w:val="0"/>
        </w:rPr>
      </w:pPr>
      <w:r w:rsidRPr="00AA3677">
        <w:rPr>
          <w:rFonts w:ascii="Arial" w:hAnsi="Arial" w:cs="Arial"/>
        </w:rPr>
        <w:t>Podporovat rozvoj kompetencí pracovníků JAMU v oblasti internacionalizace a souvisejících oblastech, zejména internacionalizace studijních programů, procesů digitalizace aj., a to prostřednictvím různých forem školení ve spolupráci s domácími i zahraničními experty.</w:t>
      </w:r>
      <w:r w:rsidR="00EB62AA">
        <w:rPr>
          <w:rFonts w:ascii="Arial" w:hAnsi="Arial" w:cs="Arial"/>
        </w:rPr>
        <w:t xml:space="preserve"> </w:t>
      </w:r>
    </w:p>
    <w:p w14:paraId="1C6D7444" w14:textId="6D392688" w:rsidR="009727F3" w:rsidRPr="00AA3677" w:rsidRDefault="009727F3" w:rsidP="00AA3677">
      <w:pPr>
        <w:pStyle w:val="Odstavecseseznamem"/>
        <w:numPr>
          <w:ilvl w:val="0"/>
          <w:numId w:val="41"/>
        </w:numPr>
        <w:spacing w:after="0"/>
        <w:rPr>
          <w:rFonts w:ascii="Arial" w:hAnsi="Arial" w:cs="Arial"/>
          <w:b/>
          <w:bCs w:val="0"/>
        </w:rPr>
      </w:pPr>
      <w:r>
        <w:rPr>
          <w:rFonts w:ascii="Arial" w:hAnsi="Arial" w:cs="Arial"/>
        </w:rPr>
        <w:t xml:space="preserve">Podporovat rozvoj jazykových dovedností pedagogů </w:t>
      </w:r>
      <w:r w:rsidR="008B7FE4">
        <w:rPr>
          <w:rFonts w:ascii="Arial" w:hAnsi="Arial" w:cs="Arial"/>
        </w:rPr>
        <w:t xml:space="preserve">a administrativních </w:t>
      </w:r>
      <w:r>
        <w:rPr>
          <w:rFonts w:ascii="Arial" w:hAnsi="Arial" w:cs="Arial"/>
        </w:rPr>
        <w:t>pracovníků JAMU.</w:t>
      </w:r>
    </w:p>
    <w:p w14:paraId="49E4E7A6" w14:textId="7B0CCF35" w:rsidR="00A01465" w:rsidRPr="00D55E97" w:rsidRDefault="00A01465" w:rsidP="00A01465">
      <w:pPr>
        <w:pStyle w:val="Odstavecseseznamem"/>
        <w:numPr>
          <w:ilvl w:val="0"/>
          <w:numId w:val="41"/>
        </w:numPr>
        <w:spacing w:after="0"/>
        <w:rPr>
          <w:rFonts w:ascii="Arial" w:hAnsi="Arial" w:cs="Arial"/>
          <w:b/>
          <w:bCs w:val="0"/>
        </w:rPr>
      </w:pPr>
      <w:r w:rsidRPr="00D55E97">
        <w:rPr>
          <w:rFonts w:ascii="Arial" w:hAnsi="Arial" w:cs="Arial"/>
        </w:rPr>
        <w:t>Nadále podporovat zvlášť nadané studenty JAMU formou stipendia jako příspěvku na krátkodobé zahraniční mobility.</w:t>
      </w:r>
    </w:p>
    <w:p w14:paraId="6D97970E" w14:textId="625237D1" w:rsidR="00A01465" w:rsidRDefault="00A01465" w:rsidP="00A01465">
      <w:pPr>
        <w:pStyle w:val="Odstavecseseznamem"/>
        <w:numPr>
          <w:ilvl w:val="0"/>
          <w:numId w:val="41"/>
        </w:numPr>
        <w:spacing w:after="0"/>
        <w:rPr>
          <w:rFonts w:ascii="Arial" w:hAnsi="Arial" w:cs="Arial"/>
        </w:rPr>
      </w:pPr>
      <w:r w:rsidRPr="00D55E97">
        <w:rPr>
          <w:rFonts w:ascii="Arial" w:hAnsi="Arial" w:cs="Arial"/>
        </w:rPr>
        <w:t>Rozvoj samos. ateliéru "Divadlo bez hranic" pro zahr. mob. stud. na DF JAM</w:t>
      </w:r>
      <w:r w:rsidR="007C1E07">
        <w:rPr>
          <w:rFonts w:ascii="Arial" w:hAnsi="Arial" w:cs="Arial"/>
        </w:rPr>
        <w:t>U.</w:t>
      </w:r>
    </w:p>
    <w:p w14:paraId="07344291" w14:textId="5DF6F56C" w:rsidR="007C1E07" w:rsidRPr="00D55E97" w:rsidRDefault="00315C76" w:rsidP="00A01465">
      <w:pPr>
        <w:pStyle w:val="Odstavecseseznamem"/>
        <w:numPr>
          <w:ilvl w:val="0"/>
          <w:numId w:val="41"/>
        </w:numPr>
        <w:spacing w:after="0"/>
        <w:rPr>
          <w:rFonts w:ascii="Arial" w:hAnsi="Arial" w:cs="Arial"/>
        </w:rPr>
      </w:pPr>
      <w:r w:rsidRPr="00315C76">
        <w:rPr>
          <w:rFonts w:ascii="Arial" w:hAnsi="Arial" w:cs="Arial"/>
        </w:rPr>
        <w:t>Realizace mezinárodních projektů za DF: Mezinárodní divadelní konference</w:t>
      </w:r>
      <w:r>
        <w:rPr>
          <w:rFonts w:ascii="Arial" w:hAnsi="Arial" w:cs="Arial"/>
        </w:rPr>
        <w:t>.</w:t>
      </w:r>
    </w:p>
    <w:p w14:paraId="40425BB9" w14:textId="3859BEE3" w:rsidR="00687804" w:rsidRDefault="00A01465" w:rsidP="00EB62AA">
      <w:pPr>
        <w:pStyle w:val="Odstavecseseznamem"/>
        <w:numPr>
          <w:ilvl w:val="0"/>
          <w:numId w:val="41"/>
        </w:numPr>
        <w:spacing w:after="0"/>
        <w:rPr>
          <w:rFonts w:ascii="Arial" w:hAnsi="Arial" w:cs="Arial"/>
        </w:rPr>
      </w:pPr>
      <w:r w:rsidRPr="00D55E97">
        <w:rPr>
          <w:rFonts w:ascii="Arial" w:hAnsi="Arial" w:cs="Arial"/>
        </w:rPr>
        <w:t>Plně využívat členství v mezinárodních sítích a spolupráci s partnerskými institucemi.</w:t>
      </w:r>
    </w:p>
    <w:p w14:paraId="7884043C" w14:textId="0914C61E" w:rsidR="007C1E07" w:rsidRPr="007C1E07" w:rsidRDefault="00E86082" w:rsidP="007C1E07">
      <w:pPr>
        <w:pStyle w:val="Odstavecseseznamem"/>
        <w:numPr>
          <w:ilvl w:val="0"/>
          <w:numId w:val="41"/>
        </w:numPr>
        <w:spacing w:after="0"/>
        <w:rPr>
          <w:rFonts w:ascii="Arial" w:hAnsi="Arial" w:cs="Arial"/>
        </w:rPr>
      </w:pPr>
      <w:r>
        <w:rPr>
          <w:rFonts w:ascii="Arial" w:hAnsi="Arial" w:cs="Arial"/>
        </w:rPr>
        <w:t xml:space="preserve">Podpora </w:t>
      </w:r>
      <w:r w:rsidR="007164CA">
        <w:rPr>
          <w:rFonts w:ascii="Arial" w:hAnsi="Arial" w:cs="Arial"/>
        </w:rPr>
        <w:t>vyjíždějících studentů v rámci mobilit ERASMUS+ a dalších programů</w:t>
      </w:r>
    </w:p>
    <w:p w14:paraId="011137A0" w14:textId="77777777" w:rsidR="004B6DFB" w:rsidRPr="00D55E97" w:rsidRDefault="004B6DFB" w:rsidP="004B6DFB">
      <w:pPr>
        <w:pStyle w:val="Odstavecseseznamem"/>
        <w:spacing w:after="0"/>
        <w:rPr>
          <w:rFonts w:ascii="Arial" w:hAnsi="Arial" w:cs="Arial"/>
        </w:rPr>
      </w:pPr>
    </w:p>
    <w:p w14:paraId="60A23704" w14:textId="7E345DF5" w:rsidR="00A01465" w:rsidRPr="00654BD6" w:rsidRDefault="004B6DFB" w:rsidP="00654BD6">
      <w:pPr>
        <w:spacing w:after="0"/>
        <w:rPr>
          <w:rFonts w:ascii="Arial" w:hAnsi="Arial" w:cs="Arial"/>
          <w:b/>
          <w:i/>
          <w:iCs/>
          <w:color w:val="2F5496" w:themeColor="accent1" w:themeShade="BF"/>
        </w:rPr>
      </w:pPr>
      <w:r>
        <w:rPr>
          <w:rFonts w:ascii="Arial" w:hAnsi="Arial" w:cs="Arial"/>
          <w:b/>
          <w:i/>
          <w:iCs/>
          <w:color w:val="2F5496" w:themeColor="accent1" w:themeShade="BF"/>
        </w:rPr>
        <w:t>7.2</w:t>
      </w:r>
      <w:r>
        <w:rPr>
          <w:rFonts w:ascii="Arial" w:hAnsi="Arial" w:cs="Arial"/>
          <w:b/>
          <w:i/>
          <w:iCs/>
          <w:color w:val="2F5496" w:themeColor="accent1" w:themeShade="BF"/>
        </w:rPr>
        <w:tab/>
      </w:r>
      <w:r w:rsidR="00A01465" w:rsidRPr="00654BD6">
        <w:rPr>
          <w:rFonts w:ascii="Arial" w:hAnsi="Arial" w:cs="Arial"/>
          <w:b/>
          <w:i/>
          <w:iCs/>
          <w:color w:val="2F5496" w:themeColor="accent1" w:themeShade="BF"/>
        </w:rPr>
        <w:t>Internacionalizace studijních programů</w:t>
      </w:r>
    </w:p>
    <w:p w14:paraId="4A258F2F" w14:textId="77777777" w:rsidR="00A01465" w:rsidRPr="00D55E97" w:rsidRDefault="00A01465" w:rsidP="00A01465">
      <w:pPr>
        <w:pStyle w:val="Odstavecseseznamem"/>
        <w:numPr>
          <w:ilvl w:val="0"/>
          <w:numId w:val="43"/>
        </w:numPr>
        <w:spacing w:after="0"/>
        <w:rPr>
          <w:rFonts w:ascii="Arial" w:hAnsi="Arial" w:cs="Arial"/>
        </w:rPr>
      </w:pPr>
      <w:r w:rsidRPr="00D55E97">
        <w:rPr>
          <w:rFonts w:ascii="Arial" w:hAnsi="Arial" w:cs="Arial"/>
        </w:rPr>
        <w:t>Nadále naplňovat a monitorovat mezinárodní sdílený studijní program Historical performance (European Master of Early Music) realizovaným ve spolupráci HF JAMU a University of the Arts/Koninklijk Conservatorium Den Haag a reflektovat možnosti dalšího rozvoje</w:t>
      </w:r>
    </w:p>
    <w:p w14:paraId="1DF2EC25" w14:textId="77777777" w:rsidR="00A01465" w:rsidRPr="00D55E97" w:rsidRDefault="00A01465" w:rsidP="00A01465">
      <w:pPr>
        <w:pStyle w:val="paragraph"/>
        <w:spacing w:before="0" w:beforeAutospacing="0" w:after="0" w:afterAutospacing="0" w:line="360" w:lineRule="auto"/>
        <w:ind w:left="360"/>
        <w:jc w:val="both"/>
        <w:textAlignment w:val="baseline"/>
        <w:rPr>
          <w:rFonts w:ascii="Arial" w:hAnsi="Arial" w:cs="Arial"/>
          <w:i/>
          <w:iCs/>
          <w:sz w:val="18"/>
          <w:szCs w:val="18"/>
        </w:rPr>
      </w:pPr>
    </w:p>
    <w:p w14:paraId="0B5A1AC4" w14:textId="5162E195" w:rsidR="00A01465" w:rsidRPr="00825D9F" w:rsidRDefault="00A01465" w:rsidP="00825D9F">
      <w:pPr>
        <w:ind w:left="705" w:hanging="705"/>
        <w:rPr>
          <w:rFonts w:ascii="Arial" w:hAnsi="Arial" w:cs="Arial"/>
          <w:b/>
          <w:i/>
          <w:iCs/>
          <w:color w:val="2F5496" w:themeColor="accent1" w:themeShade="BF"/>
        </w:rPr>
      </w:pPr>
      <w:r w:rsidRPr="00825D9F">
        <w:rPr>
          <w:rFonts w:ascii="Arial" w:hAnsi="Arial" w:cs="Arial"/>
          <w:b/>
          <w:i/>
          <w:iCs/>
          <w:color w:val="2F5496" w:themeColor="accent1" w:themeShade="BF"/>
        </w:rPr>
        <w:t>7.4</w:t>
      </w:r>
      <w:r w:rsidR="00825D9F">
        <w:rPr>
          <w:rFonts w:ascii="Arial" w:hAnsi="Arial" w:cs="Arial"/>
          <w:b/>
          <w:i/>
          <w:iCs/>
          <w:color w:val="2F5496" w:themeColor="accent1" w:themeShade="BF"/>
        </w:rPr>
        <w:tab/>
      </w:r>
      <w:r w:rsidRPr="00825D9F">
        <w:rPr>
          <w:rFonts w:ascii="Arial" w:hAnsi="Arial" w:cs="Arial"/>
          <w:b/>
          <w:i/>
          <w:iCs/>
          <w:color w:val="2F5496" w:themeColor="accent1" w:themeShade="BF"/>
        </w:rPr>
        <w:t>Rozvíjet služby nabízené zahraničním studentům a pracovníkům včetně práce se zahraničními studenty a absolventy</w:t>
      </w:r>
    </w:p>
    <w:p w14:paraId="1AC18415" w14:textId="0E073C3F" w:rsidR="00A01465" w:rsidRDefault="00A01465" w:rsidP="002F7C32">
      <w:pPr>
        <w:pStyle w:val="Odstavecseseznamem"/>
        <w:numPr>
          <w:ilvl w:val="0"/>
          <w:numId w:val="43"/>
        </w:numPr>
        <w:rPr>
          <w:rFonts w:ascii="Arial" w:hAnsi="Arial" w:cs="Arial"/>
        </w:rPr>
      </w:pPr>
      <w:r w:rsidRPr="002F7C32">
        <w:rPr>
          <w:rFonts w:ascii="Arial" w:hAnsi="Arial" w:cs="Arial"/>
        </w:rPr>
        <w:t>Dlouhodobě podporovat významné mezinárodní a vědecké projekty JAMU – zvláště Festival SETKÁNÍ/ENCOUNTER, Mezinárodní mistrovské interpretační kurzy, Mezinárodní soutěž Leoše Janáčka v Brně, Mezinárodní hudební festival Setkávání nové hudby Plus, Festival bicích nástrojů, Sympozium: Umění/hudba/management a</w:t>
      </w:r>
      <w:r w:rsidR="002F7C32">
        <w:rPr>
          <w:rFonts w:ascii="Arial" w:hAnsi="Arial" w:cs="Arial"/>
        </w:rPr>
        <w:t> </w:t>
      </w:r>
      <w:r w:rsidRPr="002F7C32">
        <w:rPr>
          <w:rFonts w:ascii="Arial" w:hAnsi="Arial" w:cs="Arial"/>
        </w:rPr>
        <w:t xml:space="preserve">Mezinárodní hudební konference JAMUsica, které jsou v mezinárodním kontextu nejvýznamnějšími akcemi instituce. Rozšiřovat možnosti propagace těchto událostí         s cílem dosažení ještě většího mezinárodního renomé. </w:t>
      </w:r>
    </w:p>
    <w:p w14:paraId="5B24DDF3" w14:textId="3063AA31" w:rsidR="00BB5BB4" w:rsidRDefault="00BB5BB4">
      <w:pPr>
        <w:spacing w:after="160" w:line="259" w:lineRule="auto"/>
        <w:contextualSpacing w:val="0"/>
        <w:jc w:val="left"/>
        <w:rPr>
          <w:rFonts w:ascii="Arial" w:hAnsi="Arial" w:cs="Arial"/>
        </w:rPr>
      </w:pPr>
      <w:r>
        <w:rPr>
          <w:rFonts w:ascii="Arial" w:hAnsi="Arial" w:cs="Arial"/>
        </w:rPr>
        <w:br w:type="page"/>
      </w:r>
    </w:p>
    <w:p w14:paraId="7A84D763" w14:textId="6DA8433A" w:rsidR="00BB5BB4" w:rsidRPr="002F7C32" w:rsidRDefault="00BB5BB4" w:rsidP="009845E2">
      <w:pPr>
        <w:pStyle w:val="Nadpis2"/>
      </w:pPr>
      <w:bookmarkStart w:id="22" w:name="_Toc86656240"/>
      <w:r>
        <w:lastRenderedPageBreak/>
        <w:t xml:space="preserve">Příloha 1 - </w:t>
      </w:r>
      <w:r w:rsidR="009845E2" w:rsidRPr="009845E2">
        <w:t>Plán realizace investičních aktivit JAMU pro rok 2022</w:t>
      </w:r>
      <w:bookmarkEnd w:id="22"/>
    </w:p>
    <w:p w14:paraId="361EE90C" w14:textId="77777777" w:rsidR="00FF2D75" w:rsidRPr="00FF2D75" w:rsidRDefault="00FF2D75" w:rsidP="00FF2D75">
      <w:pPr>
        <w:pStyle w:val="Default"/>
        <w:spacing w:before="360" w:line="360" w:lineRule="auto"/>
        <w:jc w:val="both"/>
        <w:rPr>
          <w:rFonts w:ascii="Arial" w:eastAsia="Calibri" w:hAnsi="Arial" w:cs="Arial"/>
          <w:b/>
          <w:bCs/>
          <w:i/>
          <w:iCs/>
          <w:color w:val="2F5496" w:themeColor="accent1" w:themeShade="BF"/>
          <w:sz w:val="22"/>
          <w:szCs w:val="22"/>
          <w:lang w:eastAsia="en-US"/>
        </w:rPr>
      </w:pPr>
      <w:r w:rsidRPr="00FF2D75">
        <w:rPr>
          <w:rFonts w:ascii="Arial" w:eastAsia="Calibri" w:hAnsi="Arial" w:cs="Arial"/>
          <w:b/>
          <w:bCs/>
          <w:i/>
          <w:iCs/>
          <w:color w:val="2F5496" w:themeColor="accent1" w:themeShade="BF"/>
          <w:sz w:val="22"/>
          <w:szCs w:val="22"/>
          <w:lang w:eastAsia="en-US"/>
        </w:rPr>
        <w:t>Energeticky úsporná opatření v objektu Astorka, Novobranská 691/3, Brno</w:t>
      </w:r>
    </w:p>
    <w:p w14:paraId="5ADF382A" w14:textId="77777777" w:rsidR="00FF2D75" w:rsidRPr="003B2870" w:rsidRDefault="00FF2D75" w:rsidP="003B2870">
      <w:pPr>
        <w:pStyle w:val="Odstavecseseznamem"/>
        <w:numPr>
          <w:ilvl w:val="0"/>
          <w:numId w:val="49"/>
        </w:numPr>
        <w:ind w:left="357" w:hanging="357"/>
        <w:rPr>
          <w:rFonts w:ascii="Arial" w:hAnsi="Arial" w:cs="Arial"/>
          <w:i/>
          <w:iCs/>
        </w:rPr>
      </w:pPr>
      <w:r w:rsidRPr="003B2870">
        <w:rPr>
          <w:rFonts w:ascii="Arial" w:hAnsi="Arial" w:cs="Arial"/>
          <w:i/>
          <w:iCs/>
        </w:rPr>
        <w:t>Stručný popis</w:t>
      </w:r>
    </w:p>
    <w:p w14:paraId="407A960C" w14:textId="77777777" w:rsidR="00FF2D75" w:rsidRPr="00FF2D75" w:rsidRDefault="00FF2D75" w:rsidP="003B2870">
      <w:pPr>
        <w:pStyle w:val="Odstavecseseznamem"/>
        <w:ind w:left="357"/>
        <w:rPr>
          <w:rFonts w:ascii="Arial" w:hAnsi="Arial" w:cs="Arial"/>
        </w:rPr>
      </w:pPr>
      <w:r w:rsidRPr="00FF2D75">
        <w:rPr>
          <w:rFonts w:ascii="Arial" w:hAnsi="Arial" w:cs="Arial"/>
          <w:color w:val="000000"/>
        </w:rPr>
        <w:t xml:space="preserve">Stavebně technické úpravy vnějších obvodových konstrukcí budovy, tj. zateplení obvodových stěn, doplnění izolace terasy a ploché střechy, výměny oken, vstupních dveří a prosklených fasád dle opatření navržených </w:t>
      </w:r>
      <w:r w:rsidRPr="00FF2D75">
        <w:rPr>
          <w:rFonts w:ascii="Arial" w:hAnsi="Arial" w:cs="Arial"/>
        </w:rPr>
        <w:t xml:space="preserve">energetickým auditem. </w:t>
      </w:r>
    </w:p>
    <w:p w14:paraId="39DB2EB0" w14:textId="77777777" w:rsidR="00FF2D75" w:rsidRPr="003B2870" w:rsidRDefault="00FF2D75" w:rsidP="003B2870">
      <w:pPr>
        <w:pStyle w:val="Odstavecseseznamem"/>
        <w:numPr>
          <w:ilvl w:val="0"/>
          <w:numId w:val="49"/>
        </w:numPr>
        <w:ind w:left="357" w:hanging="357"/>
        <w:rPr>
          <w:rFonts w:ascii="Arial" w:hAnsi="Arial" w:cs="Arial"/>
          <w:i/>
          <w:iCs/>
        </w:rPr>
      </w:pPr>
      <w:r w:rsidRPr="003B2870">
        <w:rPr>
          <w:rFonts w:ascii="Arial" w:hAnsi="Arial" w:cs="Arial"/>
          <w:i/>
          <w:iCs/>
        </w:rPr>
        <w:t>Předpokládané náklady bez DPH</w:t>
      </w:r>
    </w:p>
    <w:p w14:paraId="289AF818" w14:textId="77777777" w:rsidR="00FF2D75" w:rsidRPr="00FF2D75" w:rsidRDefault="00FF2D75" w:rsidP="003B2870">
      <w:pPr>
        <w:pStyle w:val="Odstavecseseznamem"/>
        <w:ind w:left="357"/>
        <w:rPr>
          <w:rFonts w:ascii="Arial" w:hAnsi="Arial" w:cs="Arial"/>
        </w:rPr>
      </w:pPr>
      <w:r w:rsidRPr="00FF2D75">
        <w:rPr>
          <w:rFonts w:ascii="Arial" w:hAnsi="Arial" w:cs="Arial"/>
        </w:rPr>
        <w:t>Předpokládané náklady činí 20 mil. Kč.</w:t>
      </w:r>
    </w:p>
    <w:p w14:paraId="5C2C889C" w14:textId="205F2242" w:rsidR="00FF2D75" w:rsidRPr="00FF2D75" w:rsidRDefault="00FF2D75" w:rsidP="003B2870">
      <w:pPr>
        <w:pStyle w:val="Odstavecseseznamem"/>
        <w:ind w:left="357"/>
        <w:rPr>
          <w:rFonts w:ascii="Arial" w:hAnsi="Arial" w:cs="Arial"/>
        </w:rPr>
      </w:pPr>
      <w:r w:rsidRPr="00FF2D75">
        <w:rPr>
          <w:rFonts w:ascii="Arial" w:hAnsi="Arial" w:cs="Arial"/>
        </w:rPr>
        <w:t>Financování akce se předpokládá ze zdrojů programového financování MŠMT a</w:t>
      </w:r>
      <w:r w:rsidR="003B2870">
        <w:rPr>
          <w:rFonts w:ascii="Arial" w:hAnsi="Arial" w:cs="Arial"/>
        </w:rPr>
        <w:t> </w:t>
      </w:r>
      <w:r w:rsidRPr="00FF2D75">
        <w:rPr>
          <w:rFonts w:ascii="Arial" w:hAnsi="Arial" w:cs="Arial"/>
        </w:rPr>
        <w:t xml:space="preserve">z vlastních prostředků. Akce je zařazena do programu reprodukce majetku </w:t>
      </w:r>
      <w:r w:rsidRPr="00FF2D75">
        <w:rPr>
          <w:rFonts w:ascii="Arial" w:eastAsia="Times New Roman" w:hAnsi="Arial" w:cs="Arial"/>
          <w:lang w:eastAsia="cs-CZ"/>
        </w:rPr>
        <w:t xml:space="preserve">133 220 </w:t>
      </w:r>
      <w:r w:rsidRPr="00FF2D75">
        <w:rPr>
          <w:rFonts w:ascii="Arial" w:hAnsi="Arial" w:cs="Arial"/>
        </w:rPr>
        <w:t>Rozvoj a obnova materiálně technické základny veřejných vysokých škol, subtitulu 133D 22I Rozvoj a obnova materiálně technické základny Janáčkovy akademie múzických umění.</w:t>
      </w:r>
    </w:p>
    <w:p w14:paraId="3381A4FC" w14:textId="77777777" w:rsidR="00FF2D75" w:rsidRPr="003B2870" w:rsidRDefault="00FF2D75" w:rsidP="003B2870">
      <w:pPr>
        <w:pStyle w:val="Odstavecseseznamem"/>
        <w:numPr>
          <w:ilvl w:val="0"/>
          <w:numId w:val="49"/>
        </w:numPr>
        <w:ind w:left="357" w:hanging="357"/>
        <w:rPr>
          <w:rFonts w:ascii="Arial" w:hAnsi="Arial" w:cs="Arial"/>
          <w:bCs w:val="0"/>
          <w:i/>
          <w:iCs/>
        </w:rPr>
      </w:pPr>
      <w:r w:rsidRPr="003B2870">
        <w:rPr>
          <w:rFonts w:ascii="Arial" w:hAnsi="Arial" w:cs="Arial"/>
          <w:i/>
          <w:iCs/>
        </w:rPr>
        <w:t>Rámcový harmonogram</w:t>
      </w:r>
    </w:p>
    <w:p w14:paraId="0FA328FF" w14:textId="77777777" w:rsidR="00FF2D75" w:rsidRPr="00FF2D75" w:rsidRDefault="00FF2D75" w:rsidP="003B2870">
      <w:pPr>
        <w:pStyle w:val="Odstavecseseznamem"/>
        <w:ind w:left="357"/>
        <w:rPr>
          <w:rFonts w:ascii="Arial" w:hAnsi="Arial" w:cs="Arial"/>
        </w:rPr>
      </w:pPr>
      <w:r w:rsidRPr="00FF2D75">
        <w:rPr>
          <w:rFonts w:ascii="Arial" w:hAnsi="Arial" w:cs="Arial"/>
        </w:rPr>
        <w:t xml:space="preserve">2021–2022 projektové práce a stavební povolení </w:t>
      </w:r>
    </w:p>
    <w:p w14:paraId="01688320" w14:textId="77777777" w:rsidR="00FF2D75" w:rsidRPr="00FF2D75" w:rsidRDefault="00FF2D75" w:rsidP="003B2870">
      <w:pPr>
        <w:pStyle w:val="Odstavecseseznamem"/>
        <w:ind w:left="357"/>
        <w:rPr>
          <w:rFonts w:ascii="Arial" w:hAnsi="Arial" w:cs="Arial"/>
        </w:rPr>
      </w:pPr>
      <w:r w:rsidRPr="00FF2D75">
        <w:rPr>
          <w:rFonts w:ascii="Arial" w:hAnsi="Arial" w:cs="Arial"/>
        </w:rPr>
        <w:t>2022–2023 realizace akce</w:t>
      </w:r>
    </w:p>
    <w:p w14:paraId="217B16DA" w14:textId="77777777" w:rsidR="00FF2D75" w:rsidRPr="003B2870" w:rsidRDefault="00FF2D75" w:rsidP="003B2870">
      <w:pPr>
        <w:pStyle w:val="Odstavecseseznamem"/>
        <w:numPr>
          <w:ilvl w:val="0"/>
          <w:numId w:val="49"/>
        </w:numPr>
        <w:ind w:left="357" w:hanging="357"/>
        <w:rPr>
          <w:rFonts w:ascii="Arial" w:hAnsi="Arial" w:cs="Arial"/>
          <w:i/>
          <w:iCs/>
        </w:rPr>
      </w:pPr>
      <w:r w:rsidRPr="003B2870">
        <w:rPr>
          <w:rFonts w:ascii="Arial" w:hAnsi="Arial" w:cs="Arial"/>
          <w:i/>
          <w:iCs/>
        </w:rPr>
        <w:t>Zdůvodnění akce</w:t>
      </w:r>
    </w:p>
    <w:p w14:paraId="0A2873D4" w14:textId="77777777" w:rsidR="00FF2D75" w:rsidRPr="00FF2D75" w:rsidRDefault="00FF2D75" w:rsidP="003B2870">
      <w:pPr>
        <w:pStyle w:val="Odstavecseseznamem"/>
        <w:spacing w:after="0"/>
        <w:ind w:left="357"/>
        <w:rPr>
          <w:rFonts w:ascii="Arial" w:hAnsi="Arial" w:cs="Arial"/>
        </w:rPr>
      </w:pPr>
      <w:r w:rsidRPr="00FF2D75">
        <w:rPr>
          <w:rFonts w:ascii="Arial" w:hAnsi="Arial" w:cs="Arial"/>
          <w:lang w:eastAsia="cs-CZ"/>
        </w:rPr>
        <w:t xml:space="preserve">Cílem akce je </w:t>
      </w:r>
      <w:r w:rsidRPr="00FF2D75">
        <w:rPr>
          <w:rFonts w:ascii="Arial" w:hAnsi="Arial" w:cs="Arial"/>
        </w:rPr>
        <w:t>modernizaci stavebně technického stavu budovy dosáhnout ekonomicky úspornějšího provozu budovy</w:t>
      </w:r>
      <w:r w:rsidRPr="00FF2D75">
        <w:rPr>
          <w:rFonts w:ascii="Arial" w:hAnsi="Arial" w:cs="Arial"/>
          <w:lang w:eastAsia="cs-CZ"/>
        </w:rPr>
        <w:t>.</w:t>
      </w:r>
    </w:p>
    <w:p w14:paraId="4CF047B2" w14:textId="77777777" w:rsidR="00FF2D75" w:rsidRPr="00FF2D75" w:rsidRDefault="00FF2D75" w:rsidP="00FF2D75">
      <w:pPr>
        <w:pStyle w:val="Default"/>
        <w:spacing w:before="360" w:line="360" w:lineRule="auto"/>
        <w:jc w:val="both"/>
        <w:rPr>
          <w:rFonts w:ascii="Arial" w:eastAsia="Calibri" w:hAnsi="Arial" w:cs="Arial"/>
          <w:b/>
          <w:bCs/>
          <w:i/>
          <w:iCs/>
          <w:color w:val="2F5496" w:themeColor="accent1" w:themeShade="BF"/>
          <w:sz w:val="22"/>
          <w:szCs w:val="22"/>
          <w:lang w:eastAsia="en-US"/>
        </w:rPr>
      </w:pPr>
      <w:r w:rsidRPr="00FF2D75">
        <w:rPr>
          <w:rFonts w:ascii="Arial" w:eastAsia="Calibri" w:hAnsi="Arial" w:cs="Arial"/>
          <w:b/>
          <w:bCs/>
          <w:i/>
          <w:iCs/>
          <w:color w:val="2F5496" w:themeColor="accent1" w:themeShade="BF"/>
          <w:sz w:val="22"/>
          <w:szCs w:val="22"/>
          <w:lang w:eastAsia="en-US"/>
        </w:rPr>
        <w:t>Stavební úpravy a modernizace objektu IVUC Astorka, Novobranská 691/3, Brno</w:t>
      </w:r>
    </w:p>
    <w:p w14:paraId="38FB5849" w14:textId="77777777" w:rsidR="00FF2D75" w:rsidRPr="00987353" w:rsidRDefault="00FF2D75" w:rsidP="00987353">
      <w:pPr>
        <w:pStyle w:val="Odstavecseseznamem"/>
        <w:numPr>
          <w:ilvl w:val="0"/>
          <w:numId w:val="49"/>
        </w:numPr>
        <w:ind w:left="357" w:hanging="357"/>
        <w:rPr>
          <w:rFonts w:ascii="Arial" w:hAnsi="Arial" w:cs="Arial"/>
          <w:i/>
          <w:iCs/>
        </w:rPr>
      </w:pPr>
      <w:r w:rsidRPr="00987353">
        <w:rPr>
          <w:rFonts w:ascii="Arial" w:hAnsi="Arial" w:cs="Arial"/>
          <w:i/>
          <w:iCs/>
        </w:rPr>
        <w:t>Stručný popis</w:t>
      </w:r>
    </w:p>
    <w:p w14:paraId="1D76B7CC" w14:textId="77777777" w:rsidR="00FF2D75" w:rsidRPr="00FF2D75" w:rsidRDefault="00FF2D75" w:rsidP="00987353">
      <w:pPr>
        <w:pStyle w:val="Odstavecseseznamem"/>
        <w:ind w:left="357"/>
        <w:rPr>
          <w:rFonts w:ascii="Arial" w:hAnsi="Arial" w:cs="Arial"/>
        </w:rPr>
      </w:pPr>
      <w:r w:rsidRPr="00FF2D75">
        <w:rPr>
          <w:rFonts w:ascii="Arial" w:hAnsi="Arial" w:cs="Arial"/>
        </w:rPr>
        <w:t xml:space="preserve">Stavební úpravy spočívající v dispozičních úpravách, rekonstrukci a modernizaci objektu zaměřených na přestavbu části ubytovacích ploch na plochy pro výuku ve 3. NP a 7. NP objektu a modernizaci ubytovací části objektu. </w:t>
      </w:r>
    </w:p>
    <w:p w14:paraId="6E75C753" w14:textId="77777777" w:rsidR="00FF2D75" w:rsidRPr="00987353" w:rsidRDefault="00FF2D75" w:rsidP="00987353">
      <w:pPr>
        <w:pStyle w:val="Odstavecseseznamem"/>
        <w:numPr>
          <w:ilvl w:val="0"/>
          <w:numId w:val="49"/>
        </w:numPr>
        <w:ind w:left="357" w:hanging="357"/>
        <w:rPr>
          <w:rFonts w:ascii="Arial" w:hAnsi="Arial" w:cs="Arial"/>
          <w:i/>
          <w:iCs/>
        </w:rPr>
      </w:pPr>
      <w:r w:rsidRPr="00987353">
        <w:rPr>
          <w:rFonts w:ascii="Arial" w:hAnsi="Arial" w:cs="Arial"/>
          <w:i/>
          <w:iCs/>
        </w:rPr>
        <w:t>Předpokládané náklady bez DPH</w:t>
      </w:r>
    </w:p>
    <w:p w14:paraId="376CC087" w14:textId="77777777" w:rsidR="00FF2D75" w:rsidRPr="00FF2D75" w:rsidRDefault="00FF2D75" w:rsidP="00987353">
      <w:pPr>
        <w:pStyle w:val="Odstavecseseznamem"/>
        <w:ind w:left="357"/>
        <w:rPr>
          <w:rFonts w:ascii="Arial" w:hAnsi="Arial" w:cs="Arial"/>
        </w:rPr>
      </w:pPr>
      <w:r w:rsidRPr="00FF2D75">
        <w:rPr>
          <w:rFonts w:ascii="Arial" w:hAnsi="Arial" w:cs="Arial"/>
        </w:rPr>
        <w:t>Předpokládané náklady činí 50 mil. Kč.</w:t>
      </w:r>
    </w:p>
    <w:p w14:paraId="6222BACE" w14:textId="5BD1F80B" w:rsidR="00FF2D75" w:rsidRPr="00FF2D75" w:rsidRDefault="00FF2D75" w:rsidP="00987353">
      <w:pPr>
        <w:pStyle w:val="Odstavecseseznamem"/>
        <w:ind w:left="357"/>
        <w:rPr>
          <w:rFonts w:ascii="Arial" w:hAnsi="Arial" w:cs="Arial"/>
        </w:rPr>
      </w:pPr>
      <w:r w:rsidRPr="00FF2D75">
        <w:rPr>
          <w:rFonts w:ascii="Arial" w:hAnsi="Arial" w:cs="Arial"/>
        </w:rPr>
        <w:t>Financování akce se předpokládá ze zdrojů programového financování MŠMT a</w:t>
      </w:r>
      <w:r w:rsidR="00987353">
        <w:rPr>
          <w:rFonts w:ascii="Arial" w:hAnsi="Arial" w:cs="Arial"/>
        </w:rPr>
        <w:t> </w:t>
      </w:r>
      <w:r w:rsidRPr="00FF2D75">
        <w:rPr>
          <w:rFonts w:ascii="Arial" w:hAnsi="Arial" w:cs="Arial"/>
        </w:rPr>
        <w:t xml:space="preserve">z vlastních prostředků. Akce je zařazena do programu reprodukce majetku </w:t>
      </w:r>
      <w:r w:rsidRPr="00FF2D75">
        <w:rPr>
          <w:rFonts w:ascii="Arial" w:eastAsia="Times New Roman" w:hAnsi="Arial" w:cs="Arial"/>
          <w:lang w:eastAsia="cs-CZ"/>
        </w:rPr>
        <w:t xml:space="preserve">133 220 </w:t>
      </w:r>
      <w:r w:rsidRPr="00FF2D75">
        <w:rPr>
          <w:rFonts w:ascii="Arial" w:hAnsi="Arial" w:cs="Arial"/>
        </w:rPr>
        <w:t xml:space="preserve">Rozvoj a obnova materiálně technické základny veřejných vysokých škol, subtitulu 133D 22I Rozvoj a obnova materiálně technické základny Janáčkovy akademie múzických umění v Brně. Náklady části akce týkající se modernizace ubytovacích ploch studentských kolejí se předpokládá hradit ze subtitulu 133D 221 </w:t>
      </w:r>
      <w:r w:rsidRPr="00FF2D75">
        <w:rPr>
          <w:rFonts w:ascii="Arial" w:hAnsi="Arial" w:cs="Arial"/>
          <w:bCs w:val="0"/>
        </w:rPr>
        <w:t>Rozvoj a obnova ubytovacích a stravovacích kapacit veřejných vysokých škol.</w:t>
      </w:r>
    </w:p>
    <w:p w14:paraId="696560C7" w14:textId="77777777" w:rsidR="00FF2D75" w:rsidRPr="00987353" w:rsidRDefault="00FF2D75" w:rsidP="00987353">
      <w:pPr>
        <w:pStyle w:val="Odstavecseseznamem"/>
        <w:numPr>
          <w:ilvl w:val="0"/>
          <w:numId w:val="49"/>
        </w:numPr>
        <w:ind w:left="357" w:hanging="357"/>
        <w:rPr>
          <w:rFonts w:ascii="Arial" w:hAnsi="Arial" w:cs="Arial"/>
          <w:bCs w:val="0"/>
          <w:i/>
          <w:iCs/>
        </w:rPr>
      </w:pPr>
      <w:r w:rsidRPr="00987353">
        <w:rPr>
          <w:rFonts w:ascii="Arial" w:hAnsi="Arial" w:cs="Arial"/>
          <w:i/>
          <w:iCs/>
        </w:rPr>
        <w:t>Rámcový harmonogram</w:t>
      </w:r>
    </w:p>
    <w:p w14:paraId="713E9A5E" w14:textId="77777777" w:rsidR="00FF2D75" w:rsidRPr="00FF2D75" w:rsidRDefault="00FF2D75" w:rsidP="00987353">
      <w:pPr>
        <w:pStyle w:val="Odstavecseseznamem"/>
        <w:ind w:left="357"/>
        <w:rPr>
          <w:rFonts w:ascii="Arial" w:hAnsi="Arial" w:cs="Arial"/>
        </w:rPr>
      </w:pPr>
      <w:r w:rsidRPr="00FF2D75">
        <w:rPr>
          <w:rFonts w:ascii="Arial" w:hAnsi="Arial" w:cs="Arial"/>
        </w:rPr>
        <w:t xml:space="preserve">2021–2022 projektové práce a stavební povolení </w:t>
      </w:r>
    </w:p>
    <w:p w14:paraId="09B4ED75" w14:textId="77777777" w:rsidR="00FF2D75" w:rsidRPr="00FF2D75" w:rsidRDefault="00FF2D75" w:rsidP="00FF2D75">
      <w:pPr>
        <w:pStyle w:val="Odstavecseseznamem"/>
        <w:ind w:left="357"/>
        <w:rPr>
          <w:rFonts w:ascii="Arial" w:hAnsi="Arial" w:cs="Arial"/>
        </w:rPr>
      </w:pPr>
      <w:r w:rsidRPr="00FF2D75">
        <w:rPr>
          <w:rFonts w:ascii="Arial" w:hAnsi="Arial" w:cs="Arial"/>
        </w:rPr>
        <w:lastRenderedPageBreak/>
        <w:t>2023–2024 realizace akce</w:t>
      </w:r>
    </w:p>
    <w:p w14:paraId="7D0644CB" w14:textId="77777777" w:rsidR="00FF2D75" w:rsidRPr="00987353" w:rsidRDefault="00FF2D75" w:rsidP="00987353">
      <w:pPr>
        <w:pStyle w:val="Odstavecseseznamem"/>
        <w:numPr>
          <w:ilvl w:val="0"/>
          <w:numId w:val="49"/>
        </w:numPr>
        <w:ind w:left="357" w:hanging="357"/>
        <w:rPr>
          <w:rFonts w:ascii="Arial" w:hAnsi="Arial" w:cs="Arial"/>
          <w:i/>
          <w:iCs/>
        </w:rPr>
      </w:pPr>
      <w:r w:rsidRPr="00987353">
        <w:rPr>
          <w:rFonts w:ascii="Arial" w:hAnsi="Arial" w:cs="Arial"/>
          <w:i/>
          <w:iCs/>
        </w:rPr>
        <w:t>Zdůvodnění akce</w:t>
      </w:r>
    </w:p>
    <w:p w14:paraId="6F663CB6" w14:textId="4F647852" w:rsidR="00FF2D75" w:rsidRPr="00987353" w:rsidRDefault="00FF2D75" w:rsidP="00987353">
      <w:pPr>
        <w:pStyle w:val="Odstavecseseznamem"/>
        <w:spacing w:after="0"/>
        <w:ind w:left="357"/>
        <w:rPr>
          <w:rFonts w:ascii="Arial" w:hAnsi="Arial" w:cs="Arial"/>
        </w:rPr>
      </w:pPr>
      <w:r w:rsidRPr="00FF2D75">
        <w:rPr>
          <w:rFonts w:ascii="Arial" w:hAnsi="Arial" w:cs="Arial"/>
          <w:lang w:eastAsia="cs-CZ"/>
        </w:rPr>
        <w:t xml:space="preserve">Cílem akce je optimalizovat plochy v objektu tak, aby byly vyřešeny prostorové potřeby univerzity na výukové a ubytovací plochy a </w:t>
      </w:r>
      <w:r w:rsidRPr="00FF2D75">
        <w:rPr>
          <w:rFonts w:ascii="Arial" w:hAnsi="Arial" w:cs="Arial"/>
        </w:rPr>
        <w:t>modernizaci stavebně technického stavu budovy dosáhnout ekonomicky úspornějšího provozu budovy</w:t>
      </w:r>
      <w:r w:rsidRPr="00FF2D75">
        <w:rPr>
          <w:rFonts w:ascii="Arial" w:hAnsi="Arial" w:cs="Arial"/>
          <w:lang w:eastAsia="cs-CZ"/>
        </w:rPr>
        <w:t>.</w:t>
      </w:r>
    </w:p>
    <w:p w14:paraId="40341086" w14:textId="77777777" w:rsidR="00FF2D75" w:rsidRPr="007436BD" w:rsidRDefault="00FF2D75" w:rsidP="00FF2D75">
      <w:pPr>
        <w:pStyle w:val="Default"/>
        <w:spacing w:before="360" w:line="360" w:lineRule="auto"/>
        <w:jc w:val="both"/>
        <w:rPr>
          <w:rFonts w:ascii="Arial" w:eastAsia="Calibri" w:hAnsi="Arial" w:cs="Arial"/>
          <w:b/>
          <w:bCs/>
          <w:i/>
          <w:iCs/>
          <w:color w:val="2F5496" w:themeColor="accent1" w:themeShade="BF"/>
          <w:sz w:val="22"/>
          <w:szCs w:val="22"/>
          <w:lang w:eastAsia="en-US"/>
        </w:rPr>
      </w:pPr>
      <w:r w:rsidRPr="007436BD">
        <w:rPr>
          <w:rFonts w:ascii="Arial" w:eastAsia="Calibri" w:hAnsi="Arial" w:cs="Arial"/>
          <w:b/>
          <w:bCs/>
          <w:i/>
          <w:iCs/>
          <w:color w:val="2F5496" w:themeColor="accent1" w:themeShade="BF"/>
          <w:sz w:val="22"/>
          <w:szCs w:val="22"/>
          <w:lang w:eastAsia="en-US"/>
        </w:rPr>
        <w:t>Stavební úpravy divadelního studia Marta, Bayerova 575/5, Brno</w:t>
      </w:r>
    </w:p>
    <w:p w14:paraId="286AA8A4" w14:textId="77777777" w:rsidR="00FF2D75" w:rsidRPr="00987353" w:rsidRDefault="00FF2D75" w:rsidP="00987353">
      <w:pPr>
        <w:pStyle w:val="Odstavecseseznamem"/>
        <w:numPr>
          <w:ilvl w:val="0"/>
          <w:numId w:val="49"/>
        </w:numPr>
        <w:ind w:left="357" w:hanging="357"/>
        <w:rPr>
          <w:rFonts w:ascii="Arial" w:hAnsi="Arial" w:cs="Arial"/>
          <w:i/>
          <w:iCs/>
        </w:rPr>
      </w:pPr>
      <w:r w:rsidRPr="00987353">
        <w:rPr>
          <w:rFonts w:ascii="Arial" w:hAnsi="Arial" w:cs="Arial"/>
          <w:i/>
          <w:iCs/>
        </w:rPr>
        <w:t>Stručný popis</w:t>
      </w:r>
    </w:p>
    <w:p w14:paraId="1ED46BC1" w14:textId="77777777" w:rsidR="00FF2D75" w:rsidRPr="00FF2D75" w:rsidRDefault="00FF2D75" w:rsidP="00987353">
      <w:pPr>
        <w:pStyle w:val="Odstavecseseznamem"/>
        <w:ind w:left="357"/>
        <w:rPr>
          <w:rFonts w:ascii="Arial" w:hAnsi="Arial" w:cs="Arial"/>
        </w:rPr>
      </w:pPr>
      <w:r w:rsidRPr="00FF2D75">
        <w:rPr>
          <w:rFonts w:ascii="Arial" w:hAnsi="Arial" w:cs="Arial"/>
        </w:rPr>
        <w:t>Postupná rekonstrukce a modernizace provozních prostor divadelního studia, rekonstrukce dvorních přístaveb, technických sítí a zařízení, zateplení části střechy nad studiem a realizace energeticky úsporných opatření dle energetického auditu.</w:t>
      </w:r>
    </w:p>
    <w:p w14:paraId="56368C3A" w14:textId="77777777" w:rsidR="00FF2D75" w:rsidRPr="00987353" w:rsidRDefault="00FF2D75" w:rsidP="00987353">
      <w:pPr>
        <w:pStyle w:val="Odstavecseseznamem"/>
        <w:numPr>
          <w:ilvl w:val="0"/>
          <w:numId w:val="49"/>
        </w:numPr>
        <w:ind w:left="357" w:hanging="357"/>
        <w:rPr>
          <w:rFonts w:ascii="Arial" w:hAnsi="Arial" w:cs="Arial"/>
          <w:i/>
          <w:iCs/>
        </w:rPr>
      </w:pPr>
      <w:r w:rsidRPr="00987353">
        <w:rPr>
          <w:rFonts w:ascii="Arial" w:hAnsi="Arial" w:cs="Arial"/>
          <w:i/>
          <w:iCs/>
        </w:rPr>
        <w:t>Předpokládané náklady bez DPH</w:t>
      </w:r>
    </w:p>
    <w:p w14:paraId="05AE60FE" w14:textId="77777777" w:rsidR="00FF2D75" w:rsidRPr="00FF2D75" w:rsidRDefault="00FF2D75" w:rsidP="00987353">
      <w:pPr>
        <w:pStyle w:val="Odstavecseseznamem"/>
        <w:ind w:left="357"/>
        <w:rPr>
          <w:rFonts w:ascii="Arial" w:hAnsi="Arial" w:cs="Arial"/>
        </w:rPr>
      </w:pPr>
      <w:r w:rsidRPr="00FF2D75">
        <w:rPr>
          <w:rFonts w:ascii="Arial" w:hAnsi="Arial" w:cs="Arial"/>
        </w:rPr>
        <w:t xml:space="preserve">Předpokládané náklady činí 10 mil. Kč, v roce 2022 cca 2 mil. Kč.  </w:t>
      </w:r>
    </w:p>
    <w:p w14:paraId="0DCBB489" w14:textId="77777777" w:rsidR="00FF2D75" w:rsidRPr="00FF2D75" w:rsidRDefault="00FF2D75" w:rsidP="00987353">
      <w:pPr>
        <w:pStyle w:val="Odstavecseseznamem"/>
        <w:ind w:left="357"/>
        <w:rPr>
          <w:rFonts w:ascii="Arial" w:hAnsi="Arial" w:cs="Arial"/>
        </w:rPr>
      </w:pPr>
      <w:r w:rsidRPr="00FF2D75">
        <w:rPr>
          <w:rFonts w:ascii="Arial" w:hAnsi="Arial" w:cs="Arial"/>
        </w:rPr>
        <w:t>Financování akce se předpokládá z vlastních prostředků.</w:t>
      </w:r>
    </w:p>
    <w:p w14:paraId="5AD9B174" w14:textId="77777777" w:rsidR="00FF2D75" w:rsidRPr="00987353" w:rsidRDefault="00FF2D75" w:rsidP="00987353">
      <w:pPr>
        <w:pStyle w:val="Odstavecseseznamem"/>
        <w:numPr>
          <w:ilvl w:val="0"/>
          <w:numId w:val="49"/>
        </w:numPr>
        <w:ind w:left="357" w:hanging="357"/>
        <w:rPr>
          <w:rFonts w:ascii="Arial" w:hAnsi="Arial" w:cs="Arial"/>
          <w:i/>
          <w:iCs/>
        </w:rPr>
      </w:pPr>
      <w:r w:rsidRPr="00987353">
        <w:rPr>
          <w:rFonts w:ascii="Arial" w:hAnsi="Arial" w:cs="Arial"/>
          <w:i/>
          <w:iCs/>
        </w:rPr>
        <w:t>Rámcový harmonogram</w:t>
      </w:r>
    </w:p>
    <w:p w14:paraId="6C798621" w14:textId="77777777" w:rsidR="00FF2D75" w:rsidRPr="00FF2D75" w:rsidRDefault="00FF2D75" w:rsidP="00987353">
      <w:pPr>
        <w:pStyle w:val="Odstavecseseznamem"/>
        <w:ind w:left="357"/>
        <w:rPr>
          <w:rFonts w:ascii="Arial" w:hAnsi="Arial" w:cs="Arial"/>
        </w:rPr>
      </w:pPr>
      <w:r w:rsidRPr="00FF2D75">
        <w:rPr>
          <w:rFonts w:ascii="Arial" w:hAnsi="Arial" w:cs="Arial"/>
        </w:rPr>
        <w:t xml:space="preserve">2022–2026 realizace postupně dle finančních zdrojů </w:t>
      </w:r>
    </w:p>
    <w:p w14:paraId="0D1B9BC6" w14:textId="77777777" w:rsidR="00FF2D75" w:rsidRPr="00987353" w:rsidRDefault="00FF2D75" w:rsidP="00987353">
      <w:pPr>
        <w:pStyle w:val="Odstavecseseznamem"/>
        <w:numPr>
          <w:ilvl w:val="0"/>
          <w:numId w:val="49"/>
        </w:numPr>
        <w:ind w:left="357" w:hanging="357"/>
        <w:rPr>
          <w:rFonts w:ascii="Arial" w:hAnsi="Arial" w:cs="Arial"/>
          <w:i/>
          <w:iCs/>
        </w:rPr>
      </w:pPr>
      <w:r w:rsidRPr="00987353">
        <w:rPr>
          <w:rFonts w:ascii="Arial" w:hAnsi="Arial" w:cs="Arial"/>
          <w:i/>
          <w:iCs/>
        </w:rPr>
        <w:t>Zdůvodnění akce</w:t>
      </w:r>
    </w:p>
    <w:p w14:paraId="7733B11A" w14:textId="77777777" w:rsidR="00FF2D75" w:rsidRPr="00FF2D75" w:rsidRDefault="00FF2D75" w:rsidP="00987353">
      <w:pPr>
        <w:pStyle w:val="Odstavecseseznamem"/>
        <w:ind w:left="357"/>
        <w:rPr>
          <w:rFonts w:ascii="Arial" w:hAnsi="Arial" w:cs="Arial"/>
        </w:rPr>
      </w:pPr>
      <w:r w:rsidRPr="00FF2D75">
        <w:rPr>
          <w:rFonts w:ascii="Arial" w:hAnsi="Arial" w:cs="Arial"/>
          <w:lang w:eastAsia="cs-CZ"/>
        </w:rPr>
        <w:t xml:space="preserve">Cílem akce je stavebně modernizovat některé části studia a současně pomocí energeticky úsporných opatření </w:t>
      </w:r>
      <w:r w:rsidRPr="00FF2D75">
        <w:rPr>
          <w:rFonts w:ascii="Arial" w:hAnsi="Arial" w:cs="Arial"/>
        </w:rPr>
        <w:t xml:space="preserve">dosáhnou ekonomicky úspornějšího provozu prostor užívaných JAMU. </w:t>
      </w:r>
    </w:p>
    <w:p w14:paraId="151E18CD" w14:textId="77777777" w:rsidR="00FF2D75" w:rsidRPr="007436BD" w:rsidRDefault="00FF2D75" w:rsidP="00FF2D75">
      <w:pPr>
        <w:pStyle w:val="Default"/>
        <w:spacing w:before="360" w:line="360" w:lineRule="auto"/>
        <w:jc w:val="both"/>
        <w:rPr>
          <w:rFonts w:ascii="Arial" w:eastAsia="Calibri" w:hAnsi="Arial" w:cs="Arial"/>
          <w:b/>
          <w:bCs/>
          <w:i/>
          <w:iCs/>
          <w:color w:val="2F5496" w:themeColor="accent1" w:themeShade="BF"/>
          <w:sz w:val="22"/>
          <w:szCs w:val="22"/>
          <w:lang w:eastAsia="en-US"/>
        </w:rPr>
      </w:pPr>
      <w:r w:rsidRPr="007436BD">
        <w:rPr>
          <w:rFonts w:ascii="Arial" w:eastAsia="Calibri" w:hAnsi="Arial" w:cs="Arial"/>
          <w:b/>
          <w:bCs/>
          <w:i/>
          <w:iCs/>
          <w:color w:val="2F5496" w:themeColor="accent1" w:themeShade="BF"/>
          <w:sz w:val="22"/>
          <w:szCs w:val="22"/>
          <w:lang w:eastAsia="en-US"/>
        </w:rPr>
        <w:t>Optické propojení objektů Divadla na Orlí a DF přes ul. Jánskou</w:t>
      </w:r>
    </w:p>
    <w:p w14:paraId="3EAA28BF" w14:textId="77777777" w:rsidR="00FF2D75" w:rsidRPr="00B458D1" w:rsidRDefault="00FF2D75" w:rsidP="00B458D1">
      <w:pPr>
        <w:pStyle w:val="Odstavecseseznamem"/>
        <w:numPr>
          <w:ilvl w:val="0"/>
          <w:numId w:val="49"/>
        </w:numPr>
        <w:ind w:left="357" w:hanging="357"/>
        <w:rPr>
          <w:rFonts w:ascii="Arial" w:hAnsi="Arial" w:cs="Arial"/>
          <w:i/>
          <w:iCs/>
        </w:rPr>
      </w:pPr>
      <w:r w:rsidRPr="00B458D1">
        <w:rPr>
          <w:rFonts w:ascii="Arial" w:hAnsi="Arial" w:cs="Arial"/>
          <w:i/>
          <w:iCs/>
        </w:rPr>
        <w:t>Stručný popis</w:t>
      </w:r>
    </w:p>
    <w:p w14:paraId="20E9EAAD" w14:textId="77777777" w:rsidR="00FF2D75" w:rsidRPr="00FF2D75" w:rsidRDefault="00FF2D75" w:rsidP="00B458D1">
      <w:pPr>
        <w:pStyle w:val="Odstavecseseznamem"/>
        <w:ind w:left="357"/>
        <w:rPr>
          <w:rFonts w:ascii="Arial" w:hAnsi="Arial" w:cs="Arial"/>
        </w:rPr>
      </w:pPr>
      <w:r w:rsidRPr="00FF2D75">
        <w:rPr>
          <w:rFonts w:ascii="Arial" w:hAnsi="Arial" w:cs="Arial"/>
        </w:rPr>
        <w:t xml:space="preserve">Vybudování vlastní optické rezervní trasy propojující hlavní severovnu JAMU v objektu Divadla na Orlí, přes ulici Jánskou do objektu Divadelní fakulty na ulici Mozartově. </w:t>
      </w:r>
    </w:p>
    <w:p w14:paraId="48DCA6AB" w14:textId="77777777" w:rsidR="00FF2D75" w:rsidRPr="00B458D1" w:rsidRDefault="00FF2D75" w:rsidP="00B458D1">
      <w:pPr>
        <w:pStyle w:val="Odstavecseseznamem"/>
        <w:numPr>
          <w:ilvl w:val="0"/>
          <w:numId w:val="49"/>
        </w:numPr>
        <w:ind w:left="357" w:hanging="357"/>
        <w:rPr>
          <w:rFonts w:ascii="Arial" w:hAnsi="Arial" w:cs="Arial"/>
          <w:i/>
          <w:iCs/>
        </w:rPr>
      </w:pPr>
      <w:r w:rsidRPr="00B458D1">
        <w:rPr>
          <w:rFonts w:ascii="Arial" w:hAnsi="Arial" w:cs="Arial"/>
          <w:i/>
          <w:iCs/>
        </w:rPr>
        <w:t>Předpokládané náklady bez DPH</w:t>
      </w:r>
    </w:p>
    <w:p w14:paraId="53F2D453" w14:textId="77777777" w:rsidR="00FF2D75" w:rsidRPr="00FF2D75" w:rsidRDefault="00FF2D75" w:rsidP="00B458D1">
      <w:pPr>
        <w:pStyle w:val="Odstavecseseznamem"/>
        <w:ind w:left="357"/>
        <w:rPr>
          <w:rFonts w:ascii="Arial" w:hAnsi="Arial" w:cs="Arial"/>
        </w:rPr>
      </w:pPr>
      <w:r w:rsidRPr="00FF2D75">
        <w:rPr>
          <w:rFonts w:ascii="Arial" w:hAnsi="Arial" w:cs="Arial"/>
        </w:rPr>
        <w:t xml:space="preserve">Předpokládané náklady činí 1,5 mil. Kč. </w:t>
      </w:r>
    </w:p>
    <w:p w14:paraId="25C844B4" w14:textId="77777777" w:rsidR="00FF2D75" w:rsidRPr="00FF2D75" w:rsidRDefault="00FF2D75" w:rsidP="00B458D1">
      <w:pPr>
        <w:pStyle w:val="Odstavecseseznamem"/>
        <w:ind w:left="357"/>
        <w:rPr>
          <w:rFonts w:ascii="Arial" w:hAnsi="Arial" w:cs="Arial"/>
        </w:rPr>
      </w:pPr>
      <w:r w:rsidRPr="00FF2D75">
        <w:rPr>
          <w:rFonts w:ascii="Arial" w:hAnsi="Arial" w:cs="Arial"/>
        </w:rPr>
        <w:t xml:space="preserve">Financování akce se předpokládá z vlastních prostředků. </w:t>
      </w:r>
    </w:p>
    <w:p w14:paraId="0F006AFC" w14:textId="77777777" w:rsidR="00FF2D75" w:rsidRPr="00B458D1" w:rsidRDefault="00FF2D75" w:rsidP="00B458D1">
      <w:pPr>
        <w:pStyle w:val="Odstavecseseznamem"/>
        <w:numPr>
          <w:ilvl w:val="0"/>
          <w:numId w:val="49"/>
        </w:numPr>
        <w:ind w:left="357" w:hanging="357"/>
        <w:rPr>
          <w:rFonts w:ascii="Arial" w:hAnsi="Arial" w:cs="Arial"/>
          <w:i/>
          <w:iCs/>
        </w:rPr>
      </w:pPr>
      <w:r w:rsidRPr="00B458D1">
        <w:rPr>
          <w:rFonts w:ascii="Arial" w:hAnsi="Arial" w:cs="Arial"/>
          <w:i/>
          <w:iCs/>
        </w:rPr>
        <w:t>Rámcový harmonogram</w:t>
      </w:r>
    </w:p>
    <w:p w14:paraId="1E1504DD" w14:textId="77777777" w:rsidR="00FF2D75" w:rsidRPr="00FF2D75" w:rsidRDefault="00FF2D75" w:rsidP="00B458D1">
      <w:pPr>
        <w:pStyle w:val="Odstavecseseznamem"/>
        <w:ind w:left="0" w:firstLine="357"/>
        <w:rPr>
          <w:rFonts w:ascii="Arial" w:hAnsi="Arial" w:cs="Arial"/>
        </w:rPr>
      </w:pPr>
      <w:r w:rsidRPr="00FF2D75">
        <w:rPr>
          <w:rFonts w:ascii="Arial" w:hAnsi="Arial" w:cs="Arial"/>
        </w:rPr>
        <w:t>Optická trasa DnO – Jánská – DF:</w:t>
      </w:r>
    </w:p>
    <w:p w14:paraId="2768586B" w14:textId="77777777" w:rsidR="00FF2D75" w:rsidRPr="00FF2D75" w:rsidRDefault="00FF2D75" w:rsidP="00B458D1">
      <w:pPr>
        <w:pStyle w:val="Odstavecseseznamem"/>
        <w:ind w:left="0" w:firstLine="357"/>
        <w:rPr>
          <w:rFonts w:ascii="Arial" w:hAnsi="Arial" w:cs="Arial"/>
        </w:rPr>
      </w:pPr>
      <w:r w:rsidRPr="00FF2D75">
        <w:rPr>
          <w:rFonts w:ascii="Arial" w:hAnsi="Arial" w:cs="Arial"/>
        </w:rPr>
        <w:t xml:space="preserve">2020–2021 projektové práce a územní rozhodnutí </w:t>
      </w:r>
    </w:p>
    <w:p w14:paraId="6914DB4F" w14:textId="77777777" w:rsidR="00FF2D75" w:rsidRPr="00FF2D75" w:rsidRDefault="00FF2D75" w:rsidP="00B458D1">
      <w:pPr>
        <w:pStyle w:val="Odstavecseseznamem"/>
        <w:ind w:left="0" w:firstLine="357"/>
        <w:rPr>
          <w:rFonts w:ascii="Arial" w:hAnsi="Arial" w:cs="Arial"/>
        </w:rPr>
      </w:pPr>
      <w:r w:rsidRPr="00FF2D75">
        <w:rPr>
          <w:rFonts w:ascii="Arial" w:hAnsi="Arial" w:cs="Arial"/>
        </w:rPr>
        <w:t>2022 realizace akce</w:t>
      </w:r>
    </w:p>
    <w:p w14:paraId="602E48C1" w14:textId="77777777" w:rsidR="00FF2D75" w:rsidRPr="00B458D1" w:rsidRDefault="00FF2D75" w:rsidP="00B458D1">
      <w:pPr>
        <w:pStyle w:val="Odstavecseseznamem"/>
        <w:numPr>
          <w:ilvl w:val="0"/>
          <w:numId w:val="49"/>
        </w:numPr>
        <w:ind w:left="357" w:hanging="357"/>
        <w:rPr>
          <w:rFonts w:ascii="Arial" w:hAnsi="Arial" w:cs="Arial"/>
          <w:i/>
          <w:iCs/>
        </w:rPr>
      </w:pPr>
      <w:r w:rsidRPr="00B458D1">
        <w:rPr>
          <w:rFonts w:ascii="Arial" w:hAnsi="Arial" w:cs="Arial"/>
          <w:i/>
          <w:iCs/>
        </w:rPr>
        <w:t>Zdůvodnění akce</w:t>
      </w:r>
    </w:p>
    <w:p w14:paraId="6AA9F2E5" w14:textId="77777777" w:rsidR="00FF2D75" w:rsidRPr="00FF2D75" w:rsidRDefault="00FF2D75" w:rsidP="00B458D1">
      <w:pPr>
        <w:pStyle w:val="Odstavecseseznamem"/>
        <w:ind w:left="357"/>
        <w:rPr>
          <w:rFonts w:ascii="Arial" w:hAnsi="Arial" w:cs="Arial"/>
        </w:rPr>
      </w:pPr>
      <w:r w:rsidRPr="00FF2D75">
        <w:rPr>
          <w:rFonts w:ascii="Arial" w:hAnsi="Arial" w:cs="Arial"/>
        </w:rPr>
        <w:t xml:space="preserve">Cílem akce je postupné bezpečné a nezávislé propojení všech lokalit JAMU v centru Brna vlastní optickou trasou, čímž dojde k úspoře finančních prostředků za pronájem optických kabelů. </w:t>
      </w:r>
    </w:p>
    <w:p w14:paraId="14D832C8" w14:textId="77777777" w:rsidR="00FF2D75" w:rsidRPr="007436BD" w:rsidRDefault="00FF2D75" w:rsidP="00FF2D75">
      <w:pPr>
        <w:pStyle w:val="Default"/>
        <w:spacing w:before="360" w:line="360" w:lineRule="auto"/>
        <w:jc w:val="both"/>
        <w:rPr>
          <w:rFonts w:ascii="Arial" w:eastAsia="Calibri" w:hAnsi="Arial" w:cs="Arial"/>
          <w:b/>
          <w:bCs/>
          <w:i/>
          <w:iCs/>
          <w:color w:val="2F5496" w:themeColor="accent1" w:themeShade="BF"/>
          <w:sz w:val="22"/>
          <w:szCs w:val="22"/>
          <w:lang w:eastAsia="en-US"/>
        </w:rPr>
      </w:pPr>
      <w:r w:rsidRPr="007436BD">
        <w:rPr>
          <w:rFonts w:ascii="Arial" w:eastAsia="Calibri" w:hAnsi="Arial" w:cs="Arial"/>
          <w:b/>
          <w:bCs/>
          <w:i/>
          <w:iCs/>
          <w:color w:val="2F5496" w:themeColor="accent1" w:themeShade="BF"/>
          <w:sz w:val="22"/>
          <w:szCs w:val="22"/>
          <w:lang w:eastAsia="en-US"/>
        </w:rPr>
        <w:lastRenderedPageBreak/>
        <w:t xml:space="preserve">Automatický hasicí systém v centrální serverovně </w:t>
      </w:r>
    </w:p>
    <w:p w14:paraId="4520D23C" w14:textId="77777777" w:rsidR="00FF2D75" w:rsidRPr="00A164DF" w:rsidRDefault="00FF2D75" w:rsidP="00A164DF">
      <w:pPr>
        <w:pStyle w:val="Odstavecseseznamem"/>
        <w:numPr>
          <w:ilvl w:val="0"/>
          <w:numId w:val="49"/>
        </w:numPr>
        <w:ind w:left="357" w:hanging="357"/>
        <w:rPr>
          <w:rFonts w:ascii="Arial" w:hAnsi="Arial" w:cs="Arial"/>
          <w:i/>
          <w:iCs/>
        </w:rPr>
      </w:pPr>
      <w:r w:rsidRPr="00A164DF">
        <w:rPr>
          <w:rFonts w:ascii="Arial" w:hAnsi="Arial" w:cs="Arial"/>
          <w:i/>
          <w:iCs/>
        </w:rPr>
        <w:t>Stručný popis</w:t>
      </w:r>
    </w:p>
    <w:p w14:paraId="172E2EC0" w14:textId="77777777" w:rsidR="00FF2D75" w:rsidRPr="00FF2D75" w:rsidRDefault="00FF2D75" w:rsidP="00A164DF">
      <w:pPr>
        <w:pStyle w:val="Odstavecseseznamem"/>
        <w:ind w:left="357"/>
        <w:rPr>
          <w:rFonts w:ascii="Arial" w:hAnsi="Arial" w:cs="Arial"/>
        </w:rPr>
      </w:pPr>
      <w:r w:rsidRPr="00FF2D75">
        <w:rPr>
          <w:rFonts w:ascii="Arial" w:hAnsi="Arial" w:cs="Arial"/>
        </w:rPr>
        <w:t>Realizace vhodného automatického hasicího systému v centrální serverovně JAMU umístěné v Divadle na Orlí.</w:t>
      </w:r>
    </w:p>
    <w:p w14:paraId="61C44541" w14:textId="77777777" w:rsidR="00FF2D75" w:rsidRPr="00A164DF" w:rsidRDefault="00FF2D75" w:rsidP="00A164DF">
      <w:pPr>
        <w:pStyle w:val="Odstavecseseznamem"/>
        <w:numPr>
          <w:ilvl w:val="0"/>
          <w:numId w:val="49"/>
        </w:numPr>
        <w:ind w:left="357" w:hanging="357"/>
        <w:rPr>
          <w:rFonts w:ascii="Arial" w:hAnsi="Arial" w:cs="Arial"/>
          <w:i/>
          <w:iCs/>
        </w:rPr>
      </w:pPr>
      <w:r w:rsidRPr="00A164DF">
        <w:rPr>
          <w:rFonts w:ascii="Arial" w:hAnsi="Arial" w:cs="Arial"/>
          <w:i/>
          <w:iCs/>
        </w:rPr>
        <w:t>Předpokládané náklady bez DPH</w:t>
      </w:r>
    </w:p>
    <w:p w14:paraId="41A1AFB8" w14:textId="77777777" w:rsidR="00FF2D75" w:rsidRPr="00FF2D75" w:rsidRDefault="00FF2D75" w:rsidP="00A164DF">
      <w:pPr>
        <w:pStyle w:val="Odstavecseseznamem"/>
        <w:ind w:left="357"/>
        <w:rPr>
          <w:rFonts w:ascii="Arial" w:hAnsi="Arial" w:cs="Arial"/>
        </w:rPr>
      </w:pPr>
      <w:r w:rsidRPr="00FF2D75">
        <w:rPr>
          <w:rFonts w:ascii="Arial" w:hAnsi="Arial" w:cs="Arial"/>
        </w:rPr>
        <w:t xml:space="preserve">Předpokládané náklady činí 1 mil. Kč.  </w:t>
      </w:r>
    </w:p>
    <w:p w14:paraId="72DF0F44" w14:textId="77777777" w:rsidR="00FF2D75" w:rsidRPr="00FF2D75" w:rsidRDefault="00FF2D75" w:rsidP="00A164DF">
      <w:pPr>
        <w:pStyle w:val="Odstavecseseznamem"/>
        <w:ind w:left="357"/>
        <w:rPr>
          <w:rFonts w:ascii="Arial" w:hAnsi="Arial" w:cs="Arial"/>
        </w:rPr>
      </w:pPr>
      <w:r w:rsidRPr="00FF2D75">
        <w:rPr>
          <w:rFonts w:ascii="Arial" w:hAnsi="Arial" w:cs="Arial"/>
        </w:rPr>
        <w:t>Financování akce se předpokládá z vlastních prostředků.</w:t>
      </w:r>
    </w:p>
    <w:p w14:paraId="72599358" w14:textId="77777777" w:rsidR="00FF2D75" w:rsidRPr="00A164DF" w:rsidRDefault="00FF2D75" w:rsidP="00A164DF">
      <w:pPr>
        <w:pStyle w:val="Odstavecseseznamem"/>
        <w:numPr>
          <w:ilvl w:val="0"/>
          <w:numId w:val="49"/>
        </w:numPr>
        <w:ind w:left="357" w:hanging="357"/>
        <w:rPr>
          <w:rFonts w:ascii="Arial" w:hAnsi="Arial" w:cs="Arial"/>
          <w:i/>
          <w:iCs/>
        </w:rPr>
      </w:pPr>
      <w:r w:rsidRPr="00A164DF">
        <w:rPr>
          <w:rFonts w:ascii="Arial" w:hAnsi="Arial" w:cs="Arial"/>
          <w:i/>
          <w:iCs/>
        </w:rPr>
        <w:t>Rámcový harmonogram</w:t>
      </w:r>
    </w:p>
    <w:p w14:paraId="717689AE" w14:textId="77777777" w:rsidR="00FF2D75" w:rsidRPr="00FF2D75" w:rsidRDefault="00FF2D75" w:rsidP="00A164DF">
      <w:pPr>
        <w:pStyle w:val="Odstavecseseznamem"/>
        <w:ind w:left="357"/>
        <w:rPr>
          <w:rFonts w:ascii="Arial" w:hAnsi="Arial" w:cs="Arial"/>
        </w:rPr>
      </w:pPr>
      <w:r w:rsidRPr="00FF2D75">
        <w:rPr>
          <w:rFonts w:ascii="Arial" w:hAnsi="Arial" w:cs="Arial"/>
        </w:rPr>
        <w:t xml:space="preserve">2022 projektové práce a realizace akce </w:t>
      </w:r>
    </w:p>
    <w:p w14:paraId="6B8CDC02" w14:textId="77777777" w:rsidR="00FF2D75" w:rsidRPr="00A164DF" w:rsidRDefault="00FF2D75" w:rsidP="00A164DF">
      <w:pPr>
        <w:pStyle w:val="Odstavecseseznamem"/>
        <w:numPr>
          <w:ilvl w:val="0"/>
          <w:numId w:val="49"/>
        </w:numPr>
        <w:ind w:left="357" w:hanging="357"/>
        <w:rPr>
          <w:rFonts w:ascii="Arial" w:hAnsi="Arial" w:cs="Arial"/>
          <w:i/>
          <w:iCs/>
        </w:rPr>
      </w:pPr>
      <w:r w:rsidRPr="00A164DF">
        <w:rPr>
          <w:rFonts w:ascii="Arial" w:hAnsi="Arial" w:cs="Arial"/>
          <w:i/>
          <w:iCs/>
        </w:rPr>
        <w:t>Zdůvodnění akce</w:t>
      </w:r>
    </w:p>
    <w:p w14:paraId="15E1260D" w14:textId="428E186E" w:rsidR="00FF2D75" w:rsidRPr="00FF2D75" w:rsidRDefault="00FF2D75" w:rsidP="00A164DF">
      <w:pPr>
        <w:pStyle w:val="Odstavecseseznamem"/>
        <w:ind w:left="357"/>
        <w:rPr>
          <w:rFonts w:ascii="Arial" w:hAnsi="Arial" w:cs="Arial"/>
        </w:rPr>
      </w:pPr>
      <w:r w:rsidRPr="00FF2D75">
        <w:rPr>
          <w:rFonts w:ascii="Arial" w:hAnsi="Arial" w:cs="Arial"/>
          <w:lang w:eastAsia="cs-CZ"/>
        </w:rPr>
        <w:t>Cílem akce je zajištění plného a bezpečného provozu centrální serverovny JAMU včetně všech instalovaných zařízení a technologií IT</w:t>
      </w:r>
      <w:r w:rsidR="00A164DF">
        <w:rPr>
          <w:rFonts w:ascii="Arial" w:hAnsi="Arial" w:cs="Arial"/>
          <w:lang w:eastAsia="cs-CZ"/>
        </w:rPr>
        <w:t xml:space="preserve">, </w:t>
      </w:r>
      <w:r w:rsidRPr="00FF2D75">
        <w:rPr>
          <w:rFonts w:ascii="Arial" w:hAnsi="Arial" w:cs="Arial"/>
          <w:lang w:eastAsia="cs-CZ"/>
        </w:rPr>
        <w:t>a to i v případě vzniku nepředvídané havárie.</w:t>
      </w:r>
      <w:r w:rsidRPr="00FF2D75">
        <w:rPr>
          <w:rFonts w:ascii="Arial" w:hAnsi="Arial" w:cs="Arial"/>
        </w:rPr>
        <w:t xml:space="preserve"> </w:t>
      </w:r>
    </w:p>
    <w:p w14:paraId="797D74CB" w14:textId="77777777" w:rsidR="00FF2D75" w:rsidRPr="007436BD" w:rsidRDefault="00FF2D75" w:rsidP="00FF2D75">
      <w:pPr>
        <w:pStyle w:val="Default"/>
        <w:spacing w:before="360" w:line="360" w:lineRule="auto"/>
        <w:jc w:val="both"/>
        <w:rPr>
          <w:rFonts w:ascii="Arial" w:eastAsia="Calibri" w:hAnsi="Arial" w:cs="Arial"/>
          <w:b/>
          <w:bCs/>
          <w:i/>
          <w:iCs/>
          <w:color w:val="2F5496" w:themeColor="accent1" w:themeShade="BF"/>
          <w:sz w:val="22"/>
          <w:szCs w:val="22"/>
          <w:lang w:eastAsia="en-US"/>
        </w:rPr>
      </w:pPr>
      <w:r w:rsidRPr="007436BD">
        <w:rPr>
          <w:rFonts w:ascii="Arial" w:eastAsia="Calibri" w:hAnsi="Arial" w:cs="Arial"/>
          <w:b/>
          <w:bCs/>
          <w:i/>
          <w:iCs/>
          <w:color w:val="2F5496" w:themeColor="accent1" w:themeShade="BF"/>
          <w:sz w:val="22"/>
          <w:szCs w:val="22"/>
          <w:lang w:eastAsia="en-US"/>
        </w:rPr>
        <w:t>Obnova technologií v Divadle na Orlí</w:t>
      </w:r>
    </w:p>
    <w:p w14:paraId="5CF6992A" w14:textId="77777777" w:rsidR="00FF2D75" w:rsidRPr="00A96009" w:rsidRDefault="00FF2D75" w:rsidP="00A96009">
      <w:pPr>
        <w:pStyle w:val="Odstavecseseznamem"/>
        <w:numPr>
          <w:ilvl w:val="0"/>
          <w:numId w:val="49"/>
        </w:numPr>
        <w:ind w:left="357" w:hanging="357"/>
        <w:rPr>
          <w:rFonts w:ascii="Arial" w:hAnsi="Arial" w:cs="Arial"/>
          <w:i/>
          <w:iCs/>
        </w:rPr>
      </w:pPr>
      <w:r w:rsidRPr="00A96009">
        <w:rPr>
          <w:rFonts w:ascii="Arial" w:hAnsi="Arial" w:cs="Arial"/>
          <w:i/>
          <w:iCs/>
        </w:rPr>
        <w:t>Stručný popis</w:t>
      </w:r>
    </w:p>
    <w:p w14:paraId="7B5EBF30" w14:textId="77777777" w:rsidR="00FF2D75" w:rsidRPr="00FF2D75" w:rsidRDefault="00FF2D75" w:rsidP="00A96009">
      <w:pPr>
        <w:pStyle w:val="Odstavecseseznamem"/>
        <w:ind w:left="357"/>
        <w:rPr>
          <w:rFonts w:ascii="Arial" w:hAnsi="Arial" w:cs="Arial"/>
        </w:rPr>
      </w:pPr>
      <w:r w:rsidRPr="00FF2D75">
        <w:rPr>
          <w:rFonts w:ascii="Arial" w:hAnsi="Arial" w:cs="Arial"/>
        </w:rPr>
        <w:t xml:space="preserve">Obnova obrazových a světelných technologií v Divadle na Orlí. </w:t>
      </w:r>
    </w:p>
    <w:p w14:paraId="7CD999F5" w14:textId="77777777" w:rsidR="00FF2D75" w:rsidRPr="00A96009" w:rsidRDefault="00FF2D75" w:rsidP="00A96009">
      <w:pPr>
        <w:pStyle w:val="Odstavecseseznamem"/>
        <w:numPr>
          <w:ilvl w:val="0"/>
          <w:numId w:val="49"/>
        </w:numPr>
        <w:ind w:left="357" w:hanging="357"/>
        <w:rPr>
          <w:rFonts w:ascii="Arial" w:hAnsi="Arial" w:cs="Arial"/>
          <w:i/>
          <w:iCs/>
        </w:rPr>
      </w:pPr>
      <w:r w:rsidRPr="00A96009">
        <w:rPr>
          <w:rFonts w:ascii="Arial" w:hAnsi="Arial" w:cs="Arial"/>
          <w:i/>
          <w:iCs/>
        </w:rPr>
        <w:t>Předpokládané náklady bez DPH</w:t>
      </w:r>
    </w:p>
    <w:p w14:paraId="42F44038" w14:textId="77777777" w:rsidR="00FF2D75" w:rsidRPr="00FF2D75" w:rsidRDefault="00FF2D75" w:rsidP="00A96009">
      <w:pPr>
        <w:pStyle w:val="Odstavecseseznamem"/>
        <w:ind w:left="357"/>
        <w:rPr>
          <w:rFonts w:ascii="Arial" w:hAnsi="Arial" w:cs="Arial"/>
        </w:rPr>
      </w:pPr>
      <w:r w:rsidRPr="00FF2D75">
        <w:rPr>
          <w:rFonts w:ascii="Arial" w:hAnsi="Arial" w:cs="Arial"/>
        </w:rPr>
        <w:t xml:space="preserve">Předpokládané náklady činí 6 mil. Kč.  </w:t>
      </w:r>
    </w:p>
    <w:p w14:paraId="2F5073B2" w14:textId="77777777" w:rsidR="00FF2D75" w:rsidRPr="00FF2D75" w:rsidRDefault="00FF2D75" w:rsidP="00A96009">
      <w:pPr>
        <w:pStyle w:val="Odstavecseseznamem"/>
        <w:ind w:left="357"/>
        <w:rPr>
          <w:rFonts w:ascii="Arial" w:hAnsi="Arial" w:cs="Arial"/>
        </w:rPr>
      </w:pPr>
      <w:r w:rsidRPr="00FF2D75">
        <w:rPr>
          <w:rFonts w:ascii="Arial" w:hAnsi="Arial" w:cs="Arial"/>
        </w:rPr>
        <w:t>Financování akce se předpokládá ze zdrojů OP VVV se spoluúčastí vlastních prostředků.</w:t>
      </w:r>
    </w:p>
    <w:p w14:paraId="3C7334DA" w14:textId="77777777" w:rsidR="00FF2D75" w:rsidRPr="00A96009" w:rsidRDefault="00FF2D75" w:rsidP="00A96009">
      <w:pPr>
        <w:pStyle w:val="Odstavecseseznamem"/>
        <w:numPr>
          <w:ilvl w:val="0"/>
          <w:numId w:val="49"/>
        </w:numPr>
        <w:ind w:left="357" w:hanging="357"/>
        <w:rPr>
          <w:rFonts w:ascii="Arial" w:hAnsi="Arial" w:cs="Arial"/>
          <w:i/>
          <w:iCs/>
        </w:rPr>
      </w:pPr>
      <w:r w:rsidRPr="00A96009">
        <w:rPr>
          <w:rFonts w:ascii="Arial" w:hAnsi="Arial" w:cs="Arial"/>
          <w:i/>
          <w:iCs/>
        </w:rPr>
        <w:t>Rámcový harmonogram</w:t>
      </w:r>
    </w:p>
    <w:p w14:paraId="2ABF6A16" w14:textId="77777777" w:rsidR="00FF2D75" w:rsidRPr="00FF2D75" w:rsidRDefault="00FF2D75" w:rsidP="00A96009">
      <w:pPr>
        <w:pStyle w:val="Odstavecseseznamem"/>
        <w:ind w:left="357"/>
        <w:rPr>
          <w:rFonts w:ascii="Arial" w:hAnsi="Arial" w:cs="Arial"/>
        </w:rPr>
      </w:pPr>
      <w:r w:rsidRPr="00FF2D75">
        <w:rPr>
          <w:rFonts w:ascii="Arial" w:hAnsi="Arial" w:cs="Arial"/>
        </w:rPr>
        <w:t>2023 realizace akce</w:t>
      </w:r>
    </w:p>
    <w:p w14:paraId="0C558E22" w14:textId="77777777" w:rsidR="00FF2D75" w:rsidRPr="00A96009" w:rsidRDefault="00FF2D75" w:rsidP="00A96009">
      <w:pPr>
        <w:pStyle w:val="Odstavecseseznamem"/>
        <w:numPr>
          <w:ilvl w:val="0"/>
          <w:numId w:val="49"/>
        </w:numPr>
        <w:ind w:left="357" w:hanging="357"/>
        <w:rPr>
          <w:rFonts w:ascii="Arial" w:hAnsi="Arial" w:cs="Arial"/>
          <w:i/>
          <w:iCs/>
        </w:rPr>
      </w:pPr>
      <w:r w:rsidRPr="00A96009">
        <w:rPr>
          <w:rFonts w:ascii="Arial" w:hAnsi="Arial" w:cs="Arial"/>
          <w:i/>
          <w:iCs/>
        </w:rPr>
        <w:t>Zdůvodnění akce</w:t>
      </w:r>
    </w:p>
    <w:p w14:paraId="493A7469" w14:textId="77777777" w:rsidR="00FF2D75" w:rsidRPr="00FF2D75" w:rsidRDefault="00FF2D75" w:rsidP="00A96009">
      <w:pPr>
        <w:pStyle w:val="Odstavecseseznamem"/>
        <w:ind w:left="357"/>
        <w:rPr>
          <w:rFonts w:ascii="Arial" w:hAnsi="Arial" w:cs="Arial"/>
        </w:rPr>
      </w:pPr>
      <w:r w:rsidRPr="00FF2D75">
        <w:rPr>
          <w:rFonts w:ascii="Arial" w:hAnsi="Arial" w:cs="Arial"/>
          <w:lang w:eastAsia="cs-CZ"/>
        </w:rPr>
        <w:t>Cílem akce je</w:t>
      </w:r>
      <w:r w:rsidRPr="00FF2D75">
        <w:rPr>
          <w:rFonts w:ascii="Arial" w:hAnsi="Arial" w:cs="Arial"/>
        </w:rPr>
        <w:t xml:space="preserve"> obnovou a inovací technologií používaných ve výuce udržet vybavení </w:t>
      </w:r>
      <w:r w:rsidRPr="00FF2D75">
        <w:rPr>
          <w:rFonts w:ascii="Arial" w:hAnsi="Arial" w:cs="Arial"/>
          <w:lang w:eastAsia="cs-CZ"/>
        </w:rPr>
        <w:t>univerzity na úrovni srovnatelné s podobně zaměřenými vysokými školami v Evropě</w:t>
      </w:r>
      <w:r w:rsidRPr="00FF2D75">
        <w:rPr>
          <w:rFonts w:ascii="Arial" w:hAnsi="Arial" w:cs="Arial"/>
        </w:rPr>
        <w:t>.</w:t>
      </w:r>
    </w:p>
    <w:p w14:paraId="6290B39D" w14:textId="77777777" w:rsidR="00FF2D75" w:rsidRPr="007436BD" w:rsidRDefault="00FF2D75" w:rsidP="00FF2D75">
      <w:pPr>
        <w:pStyle w:val="Default"/>
        <w:spacing w:before="360" w:line="360" w:lineRule="auto"/>
        <w:jc w:val="both"/>
        <w:rPr>
          <w:rFonts w:ascii="Arial" w:eastAsia="Calibri" w:hAnsi="Arial" w:cs="Arial"/>
          <w:b/>
          <w:bCs/>
          <w:i/>
          <w:iCs/>
          <w:color w:val="2F5496" w:themeColor="accent1" w:themeShade="BF"/>
          <w:sz w:val="22"/>
          <w:szCs w:val="22"/>
          <w:lang w:eastAsia="en-US"/>
        </w:rPr>
      </w:pPr>
      <w:r w:rsidRPr="007436BD">
        <w:rPr>
          <w:rFonts w:ascii="Arial" w:eastAsia="Calibri" w:hAnsi="Arial" w:cs="Arial"/>
          <w:b/>
          <w:bCs/>
          <w:i/>
          <w:iCs/>
          <w:color w:val="2F5496" w:themeColor="accent1" w:themeShade="BF"/>
          <w:sz w:val="22"/>
          <w:szCs w:val="22"/>
          <w:lang w:eastAsia="en-US"/>
        </w:rPr>
        <w:t>Obnova technologií Divadelní fakulty</w:t>
      </w:r>
    </w:p>
    <w:p w14:paraId="64477536" w14:textId="77777777" w:rsidR="00FF2D75" w:rsidRPr="00A96009" w:rsidRDefault="00FF2D75" w:rsidP="00A96009">
      <w:pPr>
        <w:pStyle w:val="Odstavecseseznamem"/>
        <w:numPr>
          <w:ilvl w:val="0"/>
          <w:numId w:val="49"/>
        </w:numPr>
        <w:ind w:left="357" w:hanging="357"/>
        <w:rPr>
          <w:rFonts w:ascii="Arial" w:hAnsi="Arial" w:cs="Arial"/>
          <w:i/>
          <w:iCs/>
        </w:rPr>
      </w:pPr>
      <w:r w:rsidRPr="00A96009">
        <w:rPr>
          <w:rFonts w:ascii="Arial" w:hAnsi="Arial" w:cs="Arial"/>
          <w:i/>
          <w:iCs/>
        </w:rPr>
        <w:t>Stručný popis</w:t>
      </w:r>
    </w:p>
    <w:p w14:paraId="24687707" w14:textId="77777777" w:rsidR="00FF2D75" w:rsidRPr="00FF2D75" w:rsidRDefault="00FF2D75" w:rsidP="00A96009">
      <w:pPr>
        <w:pStyle w:val="Odstavecseseznamem"/>
        <w:ind w:left="357"/>
        <w:rPr>
          <w:rFonts w:ascii="Arial" w:hAnsi="Arial" w:cs="Arial"/>
        </w:rPr>
      </w:pPr>
      <w:r w:rsidRPr="00FF2D75">
        <w:rPr>
          <w:rFonts w:ascii="Arial" w:hAnsi="Arial" w:cs="Arial"/>
        </w:rPr>
        <w:t xml:space="preserve">Obnova obrazových, projekčních, fotografických technologií a multimediální stanic Divadelní fakulty. </w:t>
      </w:r>
    </w:p>
    <w:p w14:paraId="56AB1C49" w14:textId="77777777" w:rsidR="00FF2D75" w:rsidRPr="00A96009" w:rsidRDefault="00FF2D75" w:rsidP="00A96009">
      <w:pPr>
        <w:pStyle w:val="Odstavecseseznamem"/>
        <w:numPr>
          <w:ilvl w:val="0"/>
          <w:numId w:val="49"/>
        </w:numPr>
        <w:ind w:left="357" w:hanging="357"/>
        <w:rPr>
          <w:rFonts w:ascii="Arial" w:hAnsi="Arial" w:cs="Arial"/>
          <w:i/>
          <w:iCs/>
        </w:rPr>
      </w:pPr>
      <w:r w:rsidRPr="00A96009">
        <w:rPr>
          <w:rFonts w:ascii="Arial" w:hAnsi="Arial" w:cs="Arial"/>
          <w:i/>
          <w:iCs/>
        </w:rPr>
        <w:t>Předpokládané náklady bez DPH</w:t>
      </w:r>
    </w:p>
    <w:p w14:paraId="7D690710" w14:textId="77777777" w:rsidR="00FF2D75" w:rsidRPr="00FF2D75" w:rsidRDefault="00FF2D75" w:rsidP="00A96009">
      <w:pPr>
        <w:pStyle w:val="Odstavecseseznamem"/>
        <w:ind w:left="357"/>
        <w:rPr>
          <w:rFonts w:ascii="Arial" w:hAnsi="Arial" w:cs="Arial"/>
        </w:rPr>
      </w:pPr>
      <w:r w:rsidRPr="00FF2D75">
        <w:rPr>
          <w:rFonts w:ascii="Arial" w:hAnsi="Arial" w:cs="Arial"/>
        </w:rPr>
        <w:t xml:space="preserve">Předpokládané náklady činí 5 mil. Kč.  </w:t>
      </w:r>
    </w:p>
    <w:p w14:paraId="4140FC41" w14:textId="77777777" w:rsidR="00FF2D75" w:rsidRPr="00FF2D75" w:rsidRDefault="00FF2D75" w:rsidP="00A96009">
      <w:pPr>
        <w:pStyle w:val="Odstavecseseznamem"/>
        <w:ind w:left="357"/>
        <w:rPr>
          <w:rFonts w:ascii="Arial" w:hAnsi="Arial" w:cs="Arial"/>
        </w:rPr>
      </w:pPr>
      <w:r w:rsidRPr="00FF2D75">
        <w:rPr>
          <w:rFonts w:ascii="Arial" w:hAnsi="Arial" w:cs="Arial"/>
        </w:rPr>
        <w:t>Financování akce se předpokládá ze zdrojů OP VVV se spoluúčastí vlastních prostředků.</w:t>
      </w:r>
    </w:p>
    <w:p w14:paraId="751A24CC" w14:textId="77777777" w:rsidR="00FF2D75" w:rsidRPr="00A96009" w:rsidRDefault="00FF2D75" w:rsidP="00A96009">
      <w:pPr>
        <w:pStyle w:val="Odstavecseseznamem"/>
        <w:numPr>
          <w:ilvl w:val="0"/>
          <w:numId w:val="49"/>
        </w:numPr>
        <w:ind w:left="357" w:hanging="357"/>
        <w:rPr>
          <w:rFonts w:ascii="Arial" w:hAnsi="Arial" w:cs="Arial"/>
          <w:i/>
          <w:iCs/>
        </w:rPr>
      </w:pPr>
      <w:r w:rsidRPr="00A96009">
        <w:rPr>
          <w:rFonts w:ascii="Arial" w:hAnsi="Arial" w:cs="Arial"/>
          <w:i/>
          <w:iCs/>
        </w:rPr>
        <w:t>Rámcový harmonogram</w:t>
      </w:r>
    </w:p>
    <w:p w14:paraId="0702A87D" w14:textId="77777777" w:rsidR="00FF2D75" w:rsidRPr="00FF2D75" w:rsidRDefault="00FF2D75" w:rsidP="00A96009">
      <w:pPr>
        <w:pStyle w:val="Odstavecseseznamem"/>
        <w:ind w:left="357"/>
        <w:rPr>
          <w:rFonts w:ascii="Arial" w:hAnsi="Arial" w:cs="Arial"/>
        </w:rPr>
      </w:pPr>
      <w:r w:rsidRPr="00FF2D75">
        <w:rPr>
          <w:rFonts w:ascii="Arial" w:hAnsi="Arial" w:cs="Arial"/>
        </w:rPr>
        <w:t>2023 realizace akce</w:t>
      </w:r>
    </w:p>
    <w:p w14:paraId="0C0678FD" w14:textId="77777777" w:rsidR="00FF2D75" w:rsidRPr="00A96009" w:rsidRDefault="00FF2D75" w:rsidP="00A96009">
      <w:pPr>
        <w:pStyle w:val="Odstavecseseznamem"/>
        <w:numPr>
          <w:ilvl w:val="0"/>
          <w:numId w:val="49"/>
        </w:numPr>
        <w:ind w:left="357" w:hanging="357"/>
        <w:rPr>
          <w:rFonts w:ascii="Arial" w:hAnsi="Arial" w:cs="Arial"/>
          <w:i/>
          <w:iCs/>
        </w:rPr>
      </w:pPr>
      <w:r w:rsidRPr="00A96009">
        <w:rPr>
          <w:rFonts w:ascii="Arial" w:hAnsi="Arial" w:cs="Arial"/>
          <w:i/>
          <w:iCs/>
        </w:rPr>
        <w:t>Zdůvodnění akce</w:t>
      </w:r>
    </w:p>
    <w:p w14:paraId="6F5C3083" w14:textId="77777777" w:rsidR="00FF2D75" w:rsidRPr="00FF2D75" w:rsidRDefault="00FF2D75" w:rsidP="00A96009">
      <w:pPr>
        <w:pStyle w:val="Odstavecseseznamem"/>
        <w:ind w:left="357"/>
        <w:rPr>
          <w:rFonts w:ascii="Arial" w:hAnsi="Arial" w:cs="Arial"/>
        </w:rPr>
      </w:pPr>
      <w:r w:rsidRPr="00FF2D75">
        <w:rPr>
          <w:rFonts w:ascii="Arial" w:hAnsi="Arial" w:cs="Arial"/>
          <w:lang w:eastAsia="cs-CZ"/>
        </w:rPr>
        <w:lastRenderedPageBreak/>
        <w:t>Cílem akce je</w:t>
      </w:r>
      <w:r w:rsidRPr="00FF2D75">
        <w:rPr>
          <w:rFonts w:ascii="Arial" w:hAnsi="Arial" w:cs="Arial"/>
        </w:rPr>
        <w:t xml:space="preserve"> obnovou a inovací technologií používaných ve výuce udržet vybavení </w:t>
      </w:r>
      <w:r w:rsidRPr="00FF2D75">
        <w:rPr>
          <w:rFonts w:ascii="Arial" w:hAnsi="Arial" w:cs="Arial"/>
          <w:lang w:eastAsia="cs-CZ"/>
        </w:rPr>
        <w:t>univerzity na úrovni srovnatelné s podobně zaměřenými vysokými školami v Evropě</w:t>
      </w:r>
      <w:r w:rsidRPr="00FF2D75">
        <w:rPr>
          <w:rFonts w:ascii="Arial" w:hAnsi="Arial" w:cs="Arial"/>
        </w:rPr>
        <w:t>.</w:t>
      </w:r>
    </w:p>
    <w:p w14:paraId="3EBE110B" w14:textId="77777777" w:rsidR="00FF2D75" w:rsidRPr="00FF2D75" w:rsidRDefault="00FF2D75" w:rsidP="00FF2D75">
      <w:pPr>
        <w:pStyle w:val="Default"/>
        <w:spacing w:before="360" w:line="360" w:lineRule="auto"/>
        <w:jc w:val="both"/>
        <w:rPr>
          <w:rFonts w:ascii="Arial" w:hAnsi="Arial" w:cs="Arial"/>
          <w:b/>
          <w:color w:val="auto"/>
          <w:sz w:val="22"/>
          <w:szCs w:val="22"/>
        </w:rPr>
      </w:pPr>
      <w:r w:rsidRPr="007436BD">
        <w:rPr>
          <w:rFonts w:ascii="Arial" w:eastAsia="Calibri" w:hAnsi="Arial" w:cs="Arial"/>
          <w:b/>
          <w:bCs/>
          <w:i/>
          <w:iCs/>
          <w:color w:val="2F5496" w:themeColor="accent1" w:themeShade="BF"/>
          <w:sz w:val="22"/>
          <w:szCs w:val="22"/>
          <w:lang w:eastAsia="en-US"/>
        </w:rPr>
        <w:t>Rozvoj a obnova technologií JAMU</w:t>
      </w:r>
    </w:p>
    <w:p w14:paraId="1CA0ABCA" w14:textId="77777777" w:rsidR="00FF2D75" w:rsidRPr="00A96009" w:rsidRDefault="00FF2D75" w:rsidP="00A96009">
      <w:pPr>
        <w:pStyle w:val="Odstavecseseznamem"/>
        <w:numPr>
          <w:ilvl w:val="0"/>
          <w:numId w:val="49"/>
        </w:numPr>
        <w:ind w:left="357" w:hanging="357"/>
        <w:rPr>
          <w:rFonts w:ascii="Arial" w:hAnsi="Arial" w:cs="Arial"/>
          <w:i/>
          <w:iCs/>
        </w:rPr>
      </w:pPr>
      <w:r w:rsidRPr="00A96009">
        <w:rPr>
          <w:rFonts w:ascii="Arial" w:hAnsi="Arial" w:cs="Arial"/>
          <w:i/>
          <w:iCs/>
        </w:rPr>
        <w:t>Stručný popis</w:t>
      </w:r>
    </w:p>
    <w:p w14:paraId="5AEB2139" w14:textId="78492C35" w:rsidR="00FF2D75" w:rsidRPr="00FF2D75" w:rsidRDefault="00FF2D75" w:rsidP="00A96009">
      <w:pPr>
        <w:pStyle w:val="Odstavecseseznamem"/>
        <w:ind w:left="357"/>
        <w:rPr>
          <w:rFonts w:ascii="Arial" w:hAnsi="Arial" w:cs="Arial"/>
        </w:rPr>
      </w:pPr>
      <w:r w:rsidRPr="00FF2D75">
        <w:rPr>
          <w:rFonts w:ascii="Arial" w:hAnsi="Arial" w:cs="Arial"/>
        </w:rPr>
        <w:t>Průběžná obnova a inovace technologií používaných ve výuce a zajištění provozu univerzity (hudební nástroje, informační, komunikační, obrazové, zvukové, divadelní a</w:t>
      </w:r>
      <w:r w:rsidR="00A96009">
        <w:rPr>
          <w:rFonts w:ascii="Arial" w:hAnsi="Arial" w:cs="Arial"/>
        </w:rPr>
        <w:t> </w:t>
      </w:r>
      <w:r w:rsidRPr="00FF2D75">
        <w:rPr>
          <w:rFonts w:ascii="Arial" w:hAnsi="Arial" w:cs="Arial"/>
        </w:rPr>
        <w:t>světelné technologie). Konkrétní záměry jsou zřejmé z přílohy „Plán reprodukce a</w:t>
      </w:r>
      <w:r w:rsidR="00A96009">
        <w:rPr>
          <w:rFonts w:ascii="Arial" w:hAnsi="Arial" w:cs="Arial"/>
        </w:rPr>
        <w:t> </w:t>
      </w:r>
      <w:r w:rsidRPr="00FF2D75">
        <w:rPr>
          <w:rFonts w:ascii="Arial" w:hAnsi="Arial" w:cs="Arial"/>
        </w:rPr>
        <w:t>rozvoje technologií JAMU 2021-2030.</w:t>
      </w:r>
    </w:p>
    <w:p w14:paraId="0966746E" w14:textId="77777777" w:rsidR="00FF2D75" w:rsidRPr="00A96009" w:rsidRDefault="00FF2D75" w:rsidP="00A96009">
      <w:pPr>
        <w:pStyle w:val="Odstavecseseznamem"/>
        <w:numPr>
          <w:ilvl w:val="0"/>
          <w:numId w:val="49"/>
        </w:numPr>
        <w:ind w:left="357" w:hanging="357"/>
        <w:rPr>
          <w:rFonts w:ascii="Arial" w:hAnsi="Arial" w:cs="Arial"/>
          <w:i/>
          <w:iCs/>
        </w:rPr>
      </w:pPr>
      <w:r w:rsidRPr="00A96009">
        <w:rPr>
          <w:rFonts w:ascii="Arial" w:hAnsi="Arial" w:cs="Arial"/>
          <w:i/>
          <w:iCs/>
        </w:rPr>
        <w:t>Předpokládané náklady bez DPH</w:t>
      </w:r>
    </w:p>
    <w:p w14:paraId="3A8D68F1" w14:textId="77777777" w:rsidR="00FF2D75" w:rsidRPr="00FF2D75" w:rsidRDefault="00FF2D75" w:rsidP="00A96009">
      <w:pPr>
        <w:pStyle w:val="Odstavecseseznamem"/>
        <w:ind w:left="357"/>
        <w:rPr>
          <w:rFonts w:ascii="Arial" w:hAnsi="Arial" w:cs="Arial"/>
        </w:rPr>
      </w:pPr>
      <w:r w:rsidRPr="00FF2D75">
        <w:rPr>
          <w:rFonts w:ascii="Arial" w:hAnsi="Arial" w:cs="Arial"/>
        </w:rPr>
        <w:t>Předpokládané náklady činí ročně 2 mil. Kč.</w:t>
      </w:r>
    </w:p>
    <w:p w14:paraId="5DFFBC3E" w14:textId="77777777" w:rsidR="00FF2D75" w:rsidRPr="00FF2D75" w:rsidRDefault="00FF2D75" w:rsidP="00A96009">
      <w:pPr>
        <w:pStyle w:val="Odstavecseseznamem"/>
        <w:ind w:left="357"/>
        <w:rPr>
          <w:rFonts w:ascii="Arial" w:hAnsi="Arial" w:cs="Arial"/>
        </w:rPr>
      </w:pPr>
      <w:r w:rsidRPr="00FF2D75">
        <w:rPr>
          <w:rFonts w:ascii="Arial" w:hAnsi="Arial" w:cs="Arial"/>
        </w:rPr>
        <w:t xml:space="preserve">Financování akce se předpokládá ze zdrojů CRP, IP a z vlastních prostředků. </w:t>
      </w:r>
    </w:p>
    <w:p w14:paraId="36E5766F" w14:textId="77777777" w:rsidR="00FF2D75" w:rsidRPr="00A96009" w:rsidRDefault="00FF2D75" w:rsidP="00A96009">
      <w:pPr>
        <w:pStyle w:val="Odstavecseseznamem"/>
        <w:numPr>
          <w:ilvl w:val="0"/>
          <w:numId w:val="49"/>
        </w:numPr>
        <w:ind w:left="357" w:hanging="357"/>
        <w:rPr>
          <w:rFonts w:ascii="Arial" w:hAnsi="Arial" w:cs="Arial"/>
          <w:i/>
          <w:iCs/>
        </w:rPr>
      </w:pPr>
      <w:r w:rsidRPr="00A96009">
        <w:rPr>
          <w:rFonts w:ascii="Arial" w:hAnsi="Arial" w:cs="Arial"/>
          <w:i/>
          <w:iCs/>
        </w:rPr>
        <w:t>Rámcový harmonogram</w:t>
      </w:r>
    </w:p>
    <w:p w14:paraId="1BFD46FC" w14:textId="77777777" w:rsidR="00FF2D75" w:rsidRPr="00FF2D75" w:rsidRDefault="00FF2D75" w:rsidP="00A96009">
      <w:pPr>
        <w:pStyle w:val="Odstavecseseznamem"/>
        <w:ind w:left="0" w:firstLine="357"/>
        <w:rPr>
          <w:rFonts w:ascii="Arial" w:hAnsi="Arial" w:cs="Arial"/>
        </w:rPr>
      </w:pPr>
      <w:r w:rsidRPr="00FF2D75">
        <w:rPr>
          <w:rFonts w:ascii="Arial" w:hAnsi="Arial" w:cs="Arial"/>
        </w:rPr>
        <w:t xml:space="preserve">2021–2030 průběžná každoroční realizace  </w:t>
      </w:r>
    </w:p>
    <w:p w14:paraId="5E98F009" w14:textId="77777777" w:rsidR="00FF2D75" w:rsidRPr="00A96009" w:rsidRDefault="00FF2D75" w:rsidP="00A96009">
      <w:pPr>
        <w:pStyle w:val="Odstavecseseznamem"/>
        <w:numPr>
          <w:ilvl w:val="0"/>
          <w:numId w:val="49"/>
        </w:numPr>
        <w:ind w:left="357" w:hanging="357"/>
        <w:rPr>
          <w:rFonts w:ascii="Arial" w:hAnsi="Arial" w:cs="Arial"/>
          <w:i/>
          <w:iCs/>
        </w:rPr>
      </w:pPr>
      <w:r w:rsidRPr="00A96009">
        <w:rPr>
          <w:rFonts w:ascii="Arial" w:hAnsi="Arial" w:cs="Arial"/>
          <w:i/>
          <w:iCs/>
        </w:rPr>
        <w:t>Zdůvodnění akce</w:t>
      </w:r>
    </w:p>
    <w:p w14:paraId="2C3D75D8" w14:textId="55AF3302" w:rsidR="00FF2D75" w:rsidRPr="00FF2D75" w:rsidRDefault="00FF2D75" w:rsidP="00A96009">
      <w:pPr>
        <w:pStyle w:val="Odstavecseseznamem"/>
        <w:ind w:left="357"/>
        <w:rPr>
          <w:rFonts w:ascii="Arial" w:hAnsi="Arial" w:cs="Arial"/>
        </w:rPr>
      </w:pPr>
      <w:r w:rsidRPr="00FF2D75">
        <w:rPr>
          <w:rFonts w:ascii="Arial" w:hAnsi="Arial" w:cs="Arial"/>
          <w:lang w:eastAsia="cs-CZ"/>
        </w:rPr>
        <w:t xml:space="preserve">Cílem akce je průběžnou obnovou technologií, </w:t>
      </w:r>
      <w:r w:rsidRPr="00FF2D75">
        <w:rPr>
          <w:rFonts w:ascii="Arial" w:hAnsi="Arial" w:cs="Arial"/>
        </w:rPr>
        <w:t xml:space="preserve">přístrojové a výpočetní techniky udržet vybavení </w:t>
      </w:r>
      <w:r w:rsidRPr="00FF2D75">
        <w:rPr>
          <w:rFonts w:ascii="Arial" w:hAnsi="Arial" w:cs="Arial"/>
          <w:lang w:eastAsia="cs-CZ"/>
        </w:rPr>
        <w:t>univerzity na úrovni srovnatelné s podobně zaměřenými vysokými školami v</w:t>
      </w:r>
      <w:r w:rsidR="00A96009">
        <w:rPr>
          <w:rFonts w:ascii="Arial" w:hAnsi="Arial" w:cs="Arial"/>
          <w:lang w:eastAsia="cs-CZ"/>
        </w:rPr>
        <w:t> </w:t>
      </w:r>
      <w:r w:rsidRPr="00FF2D75">
        <w:rPr>
          <w:rFonts w:ascii="Arial" w:hAnsi="Arial" w:cs="Arial"/>
          <w:lang w:eastAsia="cs-CZ"/>
        </w:rPr>
        <w:t>Evropě</w:t>
      </w:r>
      <w:r w:rsidRPr="00FF2D75">
        <w:rPr>
          <w:rFonts w:ascii="Arial" w:hAnsi="Arial" w:cs="Arial"/>
        </w:rPr>
        <w:t>.</w:t>
      </w:r>
    </w:p>
    <w:p w14:paraId="27CC9EBD" w14:textId="5468A138" w:rsidR="00767660" w:rsidRPr="00FF2D75" w:rsidRDefault="00767660" w:rsidP="00A01465">
      <w:pPr>
        <w:pStyle w:val="paragraph"/>
        <w:spacing w:before="0" w:beforeAutospacing="0" w:after="0" w:afterAutospacing="0" w:line="360" w:lineRule="auto"/>
        <w:jc w:val="both"/>
        <w:textAlignment w:val="baseline"/>
        <w:rPr>
          <w:rFonts w:ascii="Arial" w:eastAsia="Calibri" w:hAnsi="Arial" w:cs="Arial"/>
          <w:bCs/>
          <w:sz w:val="22"/>
          <w:szCs w:val="22"/>
          <w:lang w:eastAsia="en-US"/>
        </w:rPr>
      </w:pPr>
    </w:p>
    <w:sectPr w:rsidR="00767660" w:rsidRPr="00FF2D75" w:rsidSect="003562A0">
      <w:headerReference w:type="default" r:id="rId13"/>
      <w:foot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CE6F1" w14:textId="77777777" w:rsidR="00C7286A" w:rsidRDefault="00C7286A" w:rsidP="0003709D">
      <w:pPr>
        <w:spacing w:after="0" w:line="240" w:lineRule="auto"/>
      </w:pPr>
      <w:r>
        <w:separator/>
      </w:r>
    </w:p>
  </w:endnote>
  <w:endnote w:type="continuationSeparator" w:id="0">
    <w:p w14:paraId="3652CB07" w14:textId="77777777" w:rsidR="00C7286A" w:rsidRDefault="00C7286A" w:rsidP="00037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943169"/>
      <w:docPartObj>
        <w:docPartGallery w:val="Page Numbers (Bottom of Page)"/>
        <w:docPartUnique/>
      </w:docPartObj>
    </w:sdtPr>
    <w:sdtEndPr>
      <w:rPr>
        <w:rFonts w:ascii="Arial" w:hAnsi="Arial" w:cs="Arial"/>
        <w:sz w:val="20"/>
        <w:szCs w:val="20"/>
      </w:rPr>
    </w:sdtEndPr>
    <w:sdtContent>
      <w:p w14:paraId="128C962F" w14:textId="2553F6E1" w:rsidR="00F917D9" w:rsidRPr="00CD72B8" w:rsidRDefault="00F917D9" w:rsidP="00CF32E2">
        <w:pPr>
          <w:pStyle w:val="Zpat"/>
          <w:jc w:val="right"/>
          <w:rPr>
            <w:rFonts w:ascii="Arial" w:hAnsi="Arial" w:cs="Arial"/>
            <w:sz w:val="20"/>
            <w:szCs w:val="20"/>
          </w:rPr>
        </w:pPr>
        <w:r w:rsidRPr="00CD72B8">
          <w:rPr>
            <w:rFonts w:ascii="Arial" w:hAnsi="Arial" w:cs="Arial"/>
            <w:sz w:val="20"/>
            <w:szCs w:val="20"/>
          </w:rPr>
          <w:fldChar w:fldCharType="begin"/>
        </w:r>
        <w:r w:rsidRPr="00CD72B8">
          <w:rPr>
            <w:rFonts w:ascii="Arial" w:hAnsi="Arial" w:cs="Arial"/>
            <w:sz w:val="20"/>
            <w:szCs w:val="20"/>
          </w:rPr>
          <w:instrText>PAGE   \* MERGEFORMAT</w:instrText>
        </w:r>
        <w:r w:rsidRPr="00CD72B8">
          <w:rPr>
            <w:rFonts w:ascii="Arial" w:hAnsi="Arial" w:cs="Arial"/>
            <w:sz w:val="20"/>
            <w:szCs w:val="20"/>
          </w:rPr>
          <w:fldChar w:fldCharType="separate"/>
        </w:r>
        <w:r w:rsidR="00090274" w:rsidRPr="00CD72B8">
          <w:rPr>
            <w:rFonts w:ascii="Arial" w:hAnsi="Arial" w:cs="Arial"/>
            <w:noProof/>
            <w:sz w:val="20"/>
            <w:szCs w:val="20"/>
          </w:rPr>
          <w:t>2</w:t>
        </w:r>
        <w:r w:rsidRPr="00CD72B8">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D18B1" w14:textId="77777777" w:rsidR="00C7286A" w:rsidRDefault="00C7286A" w:rsidP="0003709D">
      <w:pPr>
        <w:spacing w:after="0" w:line="240" w:lineRule="auto"/>
      </w:pPr>
      <w:r>
        <w:separator/>
      </w:r>
    </w:p>
  </w:footnote>
  <w:footnote w:type="continuationSeparator" w:id="0">
    <w:p w14:paraId="7D0C9ECD" w14:textId="77777777" w:rsidR="00C7286A" w:rsidRDefault="00C7286A" w:rsidP="00037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78BC" w14:textId="535EB9C7" w:rsidR="003562A0" w:rsidRPr="005518D9" w:rsidRDefault="003562A0" w:rsidP="003562A0">
    <w:pPr>
      <w:pStyle w:val="Zhlav"/>
      <w:jc w:val="right"/>
      <w:rPr>
        <w:rFonts w:ascii="Arial" w:hAnsi="Arial" w:cs="Arial"/>
        <w:color w:val="BFBFBF" w:themeColor="background1" w:themeShade="BF"/>
        <w:sz w:val="20"/>
        <w:szCs w:val="20"/>
      </w:rPr>
    </w:pPr>
    <w:r w:rsidRPr="005518D9">
      <w:rPr>
        <w:rFonts w:ascii="Arial" w:hAnsi="Arial" w:cs="Arial"/>
        <w:color w:val="BFBFBF" w:themeColor="background1" w:themeShade="BF"/>
        <w:sz w:val="20"/>
        <w:szCs w:val="20"/>
      </w:rPr>
      <w:t>Plán realizace Strategického záměru JAMU 2021+ na rok 202</w:t>
    </w:r>
    <w:r w:rsidR="00600DBF">
      <w:rPr>
        <w:rFonts w:ascii="Arial" w:hAnsi="Arial" w:cs="Arial"/>
        <w:color w:val="BFBFBF" w:themeColor="background1" w:themeShade="BF"/>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FD0C" w14:textId="018757A3" w:rsidR="003562A0" w:rsidRPr="003562A0" w:rsidRDefault="003562A0" w:rsidP="003562A0">
    <w:pPr>
      <w:pStyle w:val="Zhlav"/>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54B"/>
    <w:multiLevelType w:val="hybridMultilevel"/>
    <w:tmpl w:val="CE9E23BE"/>
    <w:lvl w:ilvl="0" w:tplc="04050009">
      <w:start w:val="1"/>
      <w:numFmt w:val="bullet"/>
      <w:lvlText w:val=""/>
      <w:lvlJc w:val="left"/>
      <w:pPr>
        <w:ind w:left="643" w:hanging="360"/>
      </w:pPr>
      <w:rPr>
        <w:rFonts w:ascii="Wingdings" w:hAnsi="Wingdings"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 w15:restartNumberingAfterBreak="0">
    <w:nsid w:val="077B3557"/>
    <w:multiLevelType w:val="hybridMultilevel"/>
    <w:tmpl w:val="0F9299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8CF11CE"/>
    <w:multiLevelType w:val="hybridMultilevel"/>
    <w:tmpl w:val="BBE260FA"/>
    <w:lvl w:ilvl="0" w:tplc="04050009">
      <w:start w:val="1"/>
      <w:numFmt w:val="bullet"/>
      <w:lvlText w:val=""/>
      <w:lvlJc w:val="left"/>
      <w:pPr>
        <w:ind w:left="780" w:hanging="360"/>
      </w:pPr>
      <w:rPr>
        <w:rFonts w:ascii="Wingdings" w:hAnsi="Wingdings"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3" w15:restartNumberingAfterBreak="0">
    <w:nsid w:val="0AB20772"/>
    <w:multiLevelType w:val="hybridMultilevel"/>
    <w:tmpl w:val="AFF2826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9A2226"/>
    <w:multiLevelType w:val="hybridMultilevel"/>
    <w:tmpl w:val="13646A4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A7256D"/>
    <w:multiLevelType w:val="hybridMultilevel"/>
    <w:tmpl w:val="05A25A8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5332D8"/>
    <w:multiLevelType w:val="hybridMultilevel"/>
    <w:tmpl w:val="69B0E2A6"/>
    <w:lvl w:ilvl="0" w:tplc="04050009">
      <w:start w:val="1"/>
      <w:numFmt w:val="bullet"/>
      <w:lvlText w:val=""/>
      <w:lvlJc w:val="left"/>
      <w:pPr>
        <w:ind w:left="643" w:hanging="360"/>
      </w:pPr>
      <w:rPr>
        <w:rFonts w:ascii="Wingdings" w:hAnsi="Wingdings"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7" w15:restartNumberingAfterBreak="0">
    <w:nsid w:val="19E93FC6"/>
    <w:multiLevelType w:val="hybridMultilevel"/>
    <w:tmpl w:val="2466DB8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E6721D"/>
    <w:multiLevelType w:val="hybridMultilevel"/>
    <w:tmpl w:val="809AF8E2"/>
    <w:lvl w:ilvl="0" w:tplc="1C649966">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E956DB"/>
    <w:multiLevelType w:val="hybridMultilevel"/>
    <w:tmpl w:val="8DC42928"/>
    <w:lvl w:ilvl="0" w:tplc="3C701F96">
      <w:start w:val="1"/>
      <w:numFmt w:val="decimal"/>
      <w:lvlText w:val="%1."/>
      <w:lvlJc w:val="left"/>
      <w:pPr>
        <w:ind w:left="643" w:hanging="360"/>
      </w:pPr>
      <w:rPr>
        <w:rFonts w:hint="default"/>
        <w:b/>
        <w:bCs/>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0" w15:restartNumberingAfterBreak="0">
    <w:nsid w:val="2206082D"/>
    <w:multiLevelType w:val="hybridMultilevel"/>
    <w:tmpl w:val="A9C0CEE4"/>
    <w:lvl w:ilvl="0" w:tplc="04050009">
      <w:start w:val="1"/>
      <w:numFmt w:val="bullet"/>
      <w:lvlText w:val=""/>
      <w:lvlJc w:val="left"/>
      <w:pPr>
        <w:ind w:left="3195" w:hanging="360"/>
      </w:pPr>
      <w:rPr>
        <w:rFonts w:ascii="Wingdings" w:hAnsi="Wingdings"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11" w15:restartNumberingAfterBreak="0">
    <w:nsid w:val="22681C01"/>
    <w:multiLevelType w:val="hybridMultilevel"/>
    <w:tmpl w:val="FAA08C1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611669"/>
    <w:multiLevelType w:val="hybridMultilevel"/>
    <w:tmpl w:val="8D6041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EF7B0E"/>
    <w:multiLevelType w:val="hybridMultilevel"/>
    <w:tmpl w:val="F1C0DD58"/>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2BC27A10"/>
    <w:multiLevelType w:val="hybridMultilevel"/>
    <w:tmpl w:val="7E506900"/>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2C9E5B27"/>
    <w:multiLevelType w:val="hybridMultilevel"/>
    <w:tmpl w:val="809AF8E2"/>
    <w:lvl w:ilvl="0" w:tplc="1C649966">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B440C1"/>
    <w:multiLevelType w:val="hybridMultilevel"/>
    <w:tmpl w:val="04E89DFA"/>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2EA80E03"/>
    <w:multiLevelType w:val="hybridMultilevel"/>
    <w:tmpl w:val="D2EE902A"/>
    <w:lvl w:ilvl="0" w:tplc="6A166D6C">
      <w:start w:val="1"/>
      <w:numFmt w:val="bullet"/>
      <w:lvlText w:val=""/>
      <w:lvlJc w:val="left"/>
      <w:pPr>
        <w:ind w:left="643" w:hanging="360"/>
      </w:pPr>
      <w:rPr>
        <w:rFonts w:ascii="Wingdings" w:hAnsi="Wingdings"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8" w15:restartNumberingAfterBreak="0">
    <w:nsid w:val="2F25660E"/>
    <w:multiLevelType w:val="hybridMultilevel"/>
    <w:tmpl w:val="A2D083A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2576CBF"/>
    <w:multiLevelType w:val="hybridMultilevel"/>
    <w:tmpl w:val="4A9CAB9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80311B9"/>
    <w:multiLevelType w:val="hybridMultilevel"/>
    <w:tmpl w:val="1E7CD2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39967707"/>
    <w:multiLevelType w:val="hybridMultilevel"/>
    <w:tmpl w:val="3FC0162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A2C6DDF"/>
    <w:multiLevelType w:val="hybridMultilevel"/>
    <w:tmpl w:val="ECA66390"/>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3" w15:restartNumberingAfterBreak="0">
    <w:nsid w:val="3CBF2760"/>
    <w:multiLevelType w:val="hybridMultilevel"/>
    <w:tmpl w:val="9AA8A2F6"/>
    <w:lvl w:ilvl="0" w:tplc="22600A8E">
      <w:start w:val="1"/>
      <w:numFmt w:val="upperLetter"/>
      <w:lvlText w:val="%1)"/>
      <w:lvlJc w:val="left"/>
      <w:pPr>
        <w:ind w:left="1069" w:hanging="360"/>
      </w:pPr>
      <w:rPr>
        <w:rFonts w:asciiTheme="minorHAnsi" w:eastAsiaTheme="minorHAnsi" w:hAnsiTheme="minorHAnsi" w:cstheme="minorBidi"/>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40BF2CF4"/>
    <w:multiLevelType w:val="hybridMultilevel"/>
    <w:tmpl w:val="9268385C"/>
    <w:lvl w:ilvl="0" w:tplc="04050009">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346053A"/>
    <w:multiLevelType w:val="hybridMultilevel"/>
    <w:tmpl w:val="4D50747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35B34A6"/>
    <w:multiLevelType w:val="hybridMultilevel"/>
    <w:tmpl w:val="4A74BAF0"/>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43931DB0"/>
    <w:multiLevelType w:val="hybridMultilevel"/>
    <w:tmpl w:val="5C1031B0"/>
    <w:lvl w:ilvl="0" w:tplc="88E8B7D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3F00F30"/>
    <w:multiLevelType w:val="hybridMultilevel"/>
    <w:tmpl w:val="A9325BE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736259E"/>
    <w:multiLevelType w:val="hybridMultilevel"/>
    <w:tmpl w:val="ACC228D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78204B1"/>
    <w:multiLevelType w:val="hybridMultilevel"/>
    <w:tmpl w:val="67FA76B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1474D99"/>
    <w:multiLevelType w:val="hybridMultilevel"/>
    <w:tmpl w:val="DE2239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4D2CD8"/>
    <w:multiLevelType w:val="hybridMultilevel"/>
    <w:tmpl w:val="FB5ED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62B027F"/>
    <w:multiLevelType w:val="hybridMultilevel"/>
    <w:tmpl w:val="E056F424"/>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583B1DA2"/>
    <w:multiLevelType w:val="hybridMultilevel"/>
    <w:tmpl w:val="4726F6DA"/>
    <w:lvl w:ilvl="0" w:tplc="7010B940">
      <w:start w:val="1"/>
      <w:numFmt w:val="upperLetter"/>
      <w:lvlText w:val="%1)"/>
      <w:lvlJc w:val="left"/>
      <w:pPr>
        <w:ind w:left="1069"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5A106B58"/>
    <w:multiLevelType w:val="hybridMultilevel"/>
    <w:tmpl w:val="35DEF1CA"/>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5D8C0184"/>
    <w:multiLevelType w:val="hybridMultilevel"/>
    <w:tmpl w:val="2F6EDC66"/>
    <w:lvl w:ilvl="0" w:tplc="04050009">
      <w:start w:val="1"/>
      <w:numFmt w:val="bullet"/>
      <w:lvlText w:val=""/>
      <w:lvlJc w:val="left"/>
      <w:pPr>
        <w:ind w:left="845" w:hanging="360"/>
      </w:pPr>
      <w:rPr>
        <w:rFonts w:ascii="Wingdings" w:hAnsi="Wingdings" w:hint="default"/>
      </w:rPr>
    </w:lvl>
    <w:lvl w:ilvl="1" w:tplc="04050003">
      <w:start w:val="1"/>
      <w:numFmt w:val="bullet"/>
      <w:lvlText w:val="o"/>
      <w:lvlJc w:val="left"/>
      <w:pPr>
        <w:ind w:left="1565" w:hanging="360"/>
      </w:pPr>
      <w:rPr>
        <w:rFonts w:ascii="Courier New" w:hAnsi="Courier New" w:cs="Courier New" w:hint="default"/>
      </w:rPr>
    </w:lvl>
    <w:lvl w:ilvl="2" w:tplc="04050005">
      <w:start w:val="1"/>
      <w:numFmt w:val="bullet"/>
      <w:lvlText w:val=""/>
      <w:lvlJc w:val="left"/>
      <w:pPr>
        <w:ind w:left="2285" w:hanging="360"/>
      </w:pPr>
      <w:rPr>
        <w:rFonts w:ascii="Wingdings" w:hAnsi="Wingdings" w:hint="default"/>
      </w:rPr>
    </w:lvl>
    <w:lvl w:ilvl="3" w:tplc="04050001">
      <w:start w:val="1"/>
      <w:numFmt w:val="bullet"/>
      <w:lvlText w:val=""/>
      <w:lvlJc w:val="left"/>
      <w:pPr>
        <w:ind w:left="3005" w:hanging="360"/>
      </w:pPr>
      <w:rPr>
        <w:rFonts w:ascii="Symbol" w:hAnsi="Symbol" w:hint="default"/>
      </w:rPr>
    </w:lvl>
    <w:lvl w:ilvl="4" w:tplc="04050003">
      <w:start w:val="1"/>
      <w:numFmt w:val="bullet"/>
      <w:lvlText w:val="o"/>
      <w:lvlJc w:val="left"/>
      <w:pPr>
        <w:ind w:left="3725" w:hanging="360"/>
      </w:pPr>
      <w:rPr>
        <w:rFonts w:ascii="Courier New" w:hAnsi="Courier New" w:cs="Courier New" w:hint="default"/>
      </w:rPr>
    </w:lvl>
    <w:lvl w:ilvl="5" w:tplc="04050005">
      <w:start w:val="1"/>
      <w:numFmt w:val="bullet"/>
      <w:lvlText w:val=""/>
      <w:lvlJc w:val="left"/>
      <w:pPr>
        <w:ind w:left="4445" w:hanging="360"/>
      </w:pPr>
      <w:rPr>
        <w:rFonts w:ascii="Wingdings" w:hAnsi="Wingdings" w:hint="default"/>
      </w:rPr>
    </w:lvl>
    <w:lvl w:ilvl="6" w:tplc="04050001">
      <w:start w:val="1"/>
      <w:numFmt w:val="bullet"/>
      <w:lvlText w:val=""/>
      <w:lvlJc w:val="left"/>
      <w:pPr>
        <w:ind w:left="5165" w:hanging="360"/>
      </w:pPr>
      <w:rPr>
        <w:rFonts w:ascii="Symbol" w:hAnsi="Symbol" w:hint="default"/>
      </w:rPr>
    </w:lvl>
    <w:lvl w:ilvl="7" w:tplc="04050003">
      <w:start w:val="1"/>
      <w:numFmt w:val="bullet"/>
      <w:lvlText w:val="o"/>
      <w:lvlJc w:val="left"/>
      <w:pPr>
        <w:ind w:left="5885" w:hanging="360"/>
      </w:pPr>
      <w:rPr>
        <w:rFonts w:ascii="Courier New" w:hAnsi="Courier New" w:cs="Courier New" w:hint="default"/>
      </w:rPr>
    </w:lvl>
    <w:lvl w:ilvl="8" w:tplc="04050005">
      <w:start w:val="1"/>
      <w:numFmt w:val="bullet"/>
      <w:lvlText w:val=""/>
      <w:lvlJc w:val="left"/>
      <w:pPr>
        <w:ind w:left="6605" w:hanging="360"/>
      </w:pPr>
      <w:rPr>
        <w:rFonts w:ascii="Wingdings" w:hAnsi="Wingdings" w:hint="default"/>
      </w:rPr>
    </w:lvl>
  </w:abstractNum>
  <w:abstractNum w:abstractNumId="37" w15:restartNumberingAfterBreak="0">
    <w:nsid w:val="60D76AB4"/>
    <w:multiLevelType w:val="hybridMultilevel"/>
    <w:tmpl w:val="B134C9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64753933"/>
    <w:multiLevelType w:val="multilevel"/>
    <w:tmpl w:val="4AF8806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E565F9"/>
    <w:multiLevelType w:val="hybridMultilevel"/>
    <w:tmpl w:val="6E448A36"/>
    <w:lvl w:ilvl="0" w:tplc="B2A8729C">
      <w:start w:val="1"/>
      <w:numFmt w:val="bullet"/>
      <w:lvlText w:val=""/>
      <w:lvlJc w:val="left"/>
      <w:pPr>
        <w:ind w:left="643"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CD20BDF"/>
    <w:multiLevelType w:val="hybridMultilevel"/>
    <w:tmpl w:val="4726F6DA"/>
    <w:lvl w:ilvl="0" w:tplc="7010B940">
      <w:start w:val="1"/>
      <w:numFmt w:val="upperLetter"/>
      <w:lvlText w:val="%1)"/>
      <w:lvlJc w:val="left"/>
      <w:pPr>
        <w:ind w:left="1069"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6F6E234C"/>
    <w:multiLevelType w:val="hybridMultilevel"/>
    <w:tmpl w:val="1C2063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FA013AE"/>
    <w:multiLevelType w:val="hybridMultilevel"/>
    <w:tmpl w:val="7A1293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15:restartNumberingAfterBreak="0">
    <w:nsid w:val="727B1E6C"/>
    <w:multiLevelType w:val="hybridMultilevel"/>
    <w:tmpl w:val="743A4900"/>
    <w:lvl w:ilvl="0" w:tplc="DE72809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A096BD7"/>
    <w:multiLevelType w:val="hybridMultilevel"/>
    <w:tmpl w:val="D9C2936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B262DFD"/>
    <w:multiLevelType w:val="hybridMultilevel"/>
    <w:tmpl w:val="3E6C46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B7A4E79"/>
    <w:multiLevelType w:val="hybridMultilevel"/>
    <w:tmpl w:val="AA90DF9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34"/>
  </w:num>
  <w:num w:numId="3">
    <w:abstractNumId w:val="40"/>
  </w:num>
  <w:num w:numId="4">
    <w:abstractNumId w:val="17"/>
  </w:num>
  <w:num w:numId="5">
    <w:abstractNumId w:val="19"/>
  </w:num>
  <w:num w:numId="6">
    <w:abstractNumId w:val="46"/>
  </w:num>
  <w:num w:numId="7">
    <w:abstractNumId w:val="25"/>
  </w:num>
  <w:num w:numId="8">
    <w:abstractNumId w:val="39"/>
  </w:num>
  <w:num w:numId="9">
    <w:abstractNumId w:val="44"/>
  </w:num>
  <w:num w:numId="10">
    <w:abstractNumId w:val="23"/>
  </w:num>
  <w:num w:numId="11">
    <w:abstractNumId w:val="27"/>
  </w:num>
  <w:num w:numId="12">
    <w:abstractNumId w:val="24"/>
  </w:num>
  <w:num w:numId="13">
    <w:abstractNumId w:val="22"/>
  </w:num>
  <w:num w:numId="14">
    <w:abstractNumId w:val="14"/>
  </w:num>
  <w:num w:numId="15">
    <w:abstractNumId w:val="26"/>
  </w:num>
  <w:num w:numId="16">
    <w:abstractNumId w:val="36"/>
  </w:num>
  <w:num w:numId="17">
    <w:abstractNumId w:val="33"/>
  </w:num>
  <w:num w:numId="18">
    <w:abstractNumId w:val="13"/>
  </w:num>
  <w:num w:numId="19">
    <w:abstractNumId w:val="16"/>
  </w:num>
  <w:num w:numId="20">
    <w:abstractNumId w:val="2"/>
  </w:num>
  <w:num w:numId="21">
    <w:abstractNumId w:val="8"/>
  </w:num>
  <w:num w:numId="22">
    <w:abstractNumId w:val="15"/>
  </w:num>
  <w:num w:numId="23">
    <w:abstractNumId w:val="7"/>
  </w:num>
  <w:num w:numId="24">
    <w:abstractNumId w:val="6"/>
  </w:num>
  <w:num w:numId="25">
    <w:abstractNumId w:val="11"/>
  </w:num>
  <w:num w:numId="26">
    <w:abstractNumId w:val="29"/>
  </w:num>
  <w:num w:numId="27">
    <w:abstractNumId w:val="21"/>
  </w:num>
  <w:num w:numId="28">
    <w:abstractNumId w:val="10"/>
  </w:num>
  <w:num w:numId="29">
    <w:abstractNumId w:val="3"/>
  </w:num>
  <w:num w:numId="30">
    <w:abstractNumId w:val="43"/>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1"/>
  </w:num>
  <w:num w:numId="34">
    <w:abstractNumId w:val="45"/>
  </w:num>
  <w:num w:numId="35">
    <w:abstractNumId w:val="41"/>
  </w:num>
  <w:num w:numId="36">
    <w:abstractNumId w:val="5"/>
  </w:num>
  <w:num w:numId="37">
    <w:abstractNumId w:val="28"/>
  </w:num>
  <w:num w:numId="38">
    <w:abstractNumId w:val="18"/>
  </w:num>
  <w:num w:numId="39">
    <w:abstractNumId w:val="30"/>
  </w:num>
  <w:num w:numId="40">
    <w:abstractNumId w:val="12"/>
  </w:num>
  <w:num w:numId="41">
    <w:abstractNumId w:val="4"/>
  </w:num>
  <w:num w:numId="42">
    <w:abstractNumId w:val="38"/>
  </w:num>
  <w:num w:numId="43">
    <w:abstractNumId w:val="0"/>
  </w:num>
  <w:num w:numId="44">
    <w:abstractNumId w:val="42"/>
  </w:num>
  <w:num w:numId="45">
    <w:abstractNumId w:val="37"/>
  </w:num>
  <w:num w:numId="46">
    <w:abstractNumId w:val="12"/>
  </w:num>
  <w:num w:numId="47">
    <w:abstractNumId w:val="20"/>
  </w:num>
  <w:num w:numId="48">
    <w:abstractNumId w:val="1"/>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5D6"/>
    <w:rsid w:val="00001CB0"/>
    <w:rsid w:val="000038E4"/>
    <w:rsid w:val="00010118"/>
    <w:rsid w:val="000114CA"/>
    <w:rsid w:val="00020D04"/>
    <w:rsid w:val="0003709D"/>
    <w:rsid w:val="0004610B"/>
    <w:rsid w:val="00047E29"/>
    <w:rsid w:val="00052977"/>
    <w:rsid w:val="000565D6"/>
    <w:rsid w:val="000626BB"/>
    <w:rsid w:val="00064821"/>
    <w:rsid w:val="00066C46"/>
    <w:rsid w:val="00076F47"/>
    <w:rsid w:val="00090274"/>
    <w:rsid w:val="00091243"/>
    <w:rsid w:val="000C210C"/>
    <w:rsid w:val="000D14DD"/>
    <w:rsid w:val="000E08A6"/>
    <w:rsid w:val="000F44AD"/>
    <w:rsid w:val="00104C49"/>
    <w:rsid w:val="00124ED7"/>
    <w:rsid w:val="00125B17"/>
    <w:rsid w:val="00135B62"/>
    <w:rsid w:val="00156F7F"/>
    <w:rsid w:val="0016307A"/>
    <w:rsid w:val="00172451"/>
    <w:rsid w:val="00182A5B"/>
    <w:rsid w:val="00184DF1"/>
    <w:rsid w:val="00190A07"/>
    <w:rsid w:val="001B4C0C"/>
    <w:rsid w:val="001D3A2D"/>
    <w:rsid w:val="001E31D8"/>
    <w:rsid w:val="001E6D54"/>
    <w:rsid w:val="00200409"/>
    <w:rsid w:val="00210A18"/>
    <w:rsid w:val="00212D46"/>
    <w:rsid w:val="00213962"/>
    <w:rsid w:val="002148BE"/>
    <w:rsid w:val="002328EA"/>
    <w:rsid w:val="0025459F"/>
    <w:rsid w:val="00265748"/>
    <w:rsid w:val="00293962"/>
    <w:rsid w:val="002A5863"/>
    <w:rsid w:val="002A7E40"/>
    <w:rsid w:val="002C01DB"/>
    <w:rsid w:val="002C23DD"/>
    <w:rsid w:val="002F6646"/>
    <w:rsid w:val="002F6744"/>
    <w:rsid w:val="002F7C32"/>
    <w:rsid w:val="00315C76"/>
    <w:rsid w:val="00322A8B"/>
    <w:rsid w:val="003553CE"/>
    <w:rsid w:val="003562A0"/>
    <w:rsid w:val="00360599"/>
    <w:rsid w:val="0036086A"/>
    <w:rsid w:val="003657C5"/>
    <w:rsid w:val="00367181"/>
    <w:rsid w:val="00390B26"/>
    <w:rsid w:val="003B2870"/>
    <w:rsid w:val="003D18C2"/>
    <w:rsid w:val="003D2887"/>
    <w:rsid w:val="003D6088"/>
    <w:rsid w:val="003D7147"/>
    <w:rsid w:val="00402F73"/>
    <w:rsid w:val="00407C89"/>
    <w:rsid w:val="00413BBB"/>
    <w:rsid w:val="00417733"/>
    <w:rsid w:val="00417E01"/>
    <w:rsid w:val="004377EE"/>
    <w:rsid w:val="004457B8"/>
    <w:rsid w:val="0046362B"/>
    <w:rsid w:val="0047719D"/>
    <w:rsid w:val="00484AF2"/>
    <w:rsid w:val="004B1BDD"/>
    <w:rsid w:val="004B6DFB"/>
    <w:rsid w:val="004E1BF6"/>
    <w:rsid w:val="0052625C"/>
    <w:rsid w:val="005518D9"/>
    <w:rsid w:val="005739D7"/>
    <w:rsid w:val="00580650"/>
    <w:rsid w:val="005865C3"/>
    <w:rsid w:val="005A4774"/>
    <w:rsid w:val="005B569C"/>
    <w:rsid w:val="005C1311"/>
    <w:rsid w:val="005C1F64"/>
    <w:rsid w:val="005F6D74"/>
    <w:rsid w:val="00600DBF"/>
    <w:rsid w:val="00602D2B"/>
    <w:rsid w:val="0060325D"/>
    <w:rsid w:val="006167AE"/>
    <w:rsid w:val="00642837"/>
    <w:rsid w:val="00654BD6"/>
    <w:rsid w:val="00665207"/>
    <w:rsid w:val="006741D4"/>
    <w:rsid w:val="00687804"/>
    <w:rsid w:val="006A2014"/>
    <w:rsid w:val="006B2806"/>
    <w:rsid w:val="006B2C5C"/>
    <w:rsid w:val="006B65FA"/>
    <w:rsid w:val="006C1B49"/>
    <w:rsid w:val="006D0303"/>
    <w:rsid w:val="006D5C37"/>
    <w:rsid w:val="006E01F7"/>
    <w:rsid w:val="006E1F4D"/>
    <w:rsid w:val="006E555C"/>
    <w:rsid w:val="006F0226"/>
    <w:rsid w:val="006F3637"/>
    <w:rsid w:val="00700283"/>
    <w:rsid w:val="00704F11"/>
    <w:rsid w:val="00706F86"/>
    <w:rsid w:val="00707095"/>
    <w:rsid w:val="007164CA"/>
    <w:rsid w:val="00725C43"/>
    <w:rsid w:val="00735131"/>
    <w:rsid w:val="007436BD"/>
    <w:rsid w:val="00745767"/>
    <w:rsid w:val="007657B0"/>
    <w:rsid w:val="00767660"/>
    <w:rsid w:val="007807A9"/>
    <w:rsid w:val="007A35BF"/>
    <w:rsid w:val="007A407F"/>
    <w:rsid w:val="007A5D76"/>
    <w:rsid w:val="007B2296"/>
    <w:rsid w:val="007B492C"/>
    <w:rsid w:val="007C1E07"/>
    <w:rsid w:val="007D0B79"/>
    <w:rsid w:val="0080055E"/>
    <w:rsid w:val="00816923"/>
    <w:rsid w:val="00825D9F"/>
    <w:rsid w:val="008279A2"/>
    <w:rsid w:val="00830E80"/>
    <w:rsid w:val="00836A9E"/>
    <w:rsid w:val="00871E8C"/>
    <w:rsid w:val="00874098"/>
    <w:rsid w:val="00876335"/>
    <w:rsid w:val="008B7FE4"/>
    <w:rsid w:val="008E3021"/>
    <w:rsid w:val="0090614B"/>
    <w:rsid w:val="00922695"/>
    <w:rsid w:val="00923514"/>
    <w:rsid w:val="00933D79"/>
    <w:rsid w:val="00936646"/>
    <w:rsid w:val="00943979"/>
    <w:rsid w:val="00944916"/>
    <w:rsid w:val="009450EA"/>
    <w:rsid w:val="00950956"/>
    <w:rsid w:val="00964FDE"/>
    <w:rsid w:val="009727F3"/>
    <w:rsid w:val="00973A07"/>
    <w:rsid w:val="00974AF6"/>
    <w:rsid w:val="009845E2"/>
    <w:rsid w:val="00987353"/>
    <w:rsid w:val="009A1303"/>
    <w:rsid w:val="009B75B7"/>
    <w:rsid w:val="009C3C69"/>
    <w:rsid w:val="009D6C01"/>
    <w:rsid w:val="009F25F7"/>
    <w:rsid w:val="00A01465"/>
    <w:rsid w:val="00A1293D"/>
    <w:rsid w:val="00A164DF"/>
    <w:rsid w:val="00A17C90"/>
    <w:rsid w:val="00A269C0"/>
    <w:rsid w:val="00A650C0"/>
    <w:rsid w:val="00A66C78"/>
    <w:rsid w:val="00A718A1"/>
    <w:rsid w:val="00A758E5"/>
    <w:rsid w:val="00A76DA5"/>
    <w:rsid w:val="00A8036C"/>
    <w:rsid w:val="00A96009"/>
    <w:rsid w:val="00AA3677"/>
    <w:rsid w:val="00AC335F"/>
    <w:rsid w:val="00AF425B"/>
    <w:rsid w:val="00AF70C9"/>
    <w:rsid w:val="00B01C5E"/>
    <w:rsid w:val="00B118F4"/>
    <w:rsid w:val="00B164BB"/>
    <w:rsid w:val="00B200B5"/>
    <w:rsid w:val="00B229F8"/>
    <w:rsid w:val="00B247F1"/>
    <w:rsid w:val="00B427DE"/>
    <w:rsid w:val="00B458D1"/>
    <w:rsid w:val="00B51ACD"/>
    <w:rsid w:val="00B527D1"/>
    <w:rsid w:val="00B66EE8"/>
    <w:rsid w:val="00B7003A"/>
    <w:rsid w:val="00BB2138"/>
    <w:rsid w:val="00BB4B49"/>
    <w:rsid w:val="00BB5BB4"/>
    <w:rsid w:val="00BB5E4B"/>
    <w:rsid w:val="00BC213A"/>
    <w:rsid w:val="00C05C03"/>
    <w:rsid w:val="00C36592"/>
    <w:rsid w:val="00C4059E"/>
    <w:rsid w:val="00C7286A"/>
    <w:rsid w:val="00C72968"/>
    <w:rsid w:val="00C73E01"/>
    <w:rsid w:val="00C97DD0"/>
    <w:rsid w:val="00CB7C81"/>
    <w:rsid w:val="00CD1610"/>
    <w:rsid w:val="00CD72B8"/>
    <w:rsid w:val="00CE3423"/>
    <w:rsid w:val="00CF32E2"/>
    <w:rsid w:val="00CF702D"/>
    <w:rsid w:val="00D103AF"/>
    <w:rsid w:val="00D272DD"/>
    <w:rsid w:val="00D32E82"/>
    <w:rsid w:val="00D46D10"/>
    <w:rsid w:val="00D4887C"/>
    <w:rsid w:val="00D55E97"/>
    <w:rsid w:val="00D569B6"/>
    <w:rsid w:val="00D60CA9"/>
    <w:rsid w:val="00D64D20"/>
    <w:rsid w:val="00DA26FC"/>
    <w:rsid w:val="00DA4BFF"/>
    <w:rsid w:val="00DB3B6B"/>
    <w:rsid w:val="00DC08D6"/>
    <w:rsid w:val="00DC2555"/>
    <w:rsid w:val="00E02FA8"/>
    <w:rsid w:val="00E26501"/>
    <w:rsid w:val="00E31A91"/>
    <w:rsid w:val="00E543CB"/>
    <w:rsid w:val="00E57D94"/>
    <w:rsid w:val="00E63D8D"/>
    <w:rsid w:val="00E71CF2"/>
    <w:rsid w:val="00E86082"/>
    <w:rsid w:val="00EA2F2E"/>
    <w:rsid w:val="00EA7ECC"/>
    <w:rsid w:val="00EB62AA"/>
    <w:rsid w:val="00EC20FB"/>
    <w:rsid w:val="00ED4E86"/>
    <w:rsid w:val="00EF4AEE"/>
    <w:rsid w:val="00F04904"/>
    <w:rsid w:val="00F23CAF"/>
    <w:rsid w:val="00F32C71"/>
    <w:rsid w:val="00F363AE"/>
    <w:rsid w:val="00F40C2E"/>
    <w:rsid w:val="00F528FA"/>
    <w:rsid w:val="00F554D0"/>
    <w:rsid w:val="00F74E90"/>
    <w:rsid w:val="00F750F8"/>
    <w:rsid w:val="00F83FF7"/>
    <w:rsid w:val="00F917D9"/>
    <w:rsid w:val="00FA27DB"/>
    <w:rsid w:val="00FC31CF"/>
    <w:rsid w:val="00FC4905"/>
    <w:rsid w:val="00FD0339"/>
    <w:rsid w:val="00FE1B59"/>
    <w:rsid w:val="00FF09C3"/>
    <w:rsid w:val="00FF2886"/>
    <w:rsid w:val="00FF2D75"/>
    <w:rsid w:val="0154B8CF"/>
    <w:rsid w:val="020D8F5E"/>
    <w:rsid w:val="027058DD"/>
    <w:rsid w:val="0334AA6E"/>
    <w:rsid w:val="03621683"/>
    <w:rsid w:val="037652C6"/>
    <w:rsid w:val="03CD9180"/>
    <w:rsid w:val="041B9F7C"/>
    <w:rsid w:val="04D744CD"/>
    <w:rsid w:val="05731F29"/>
    <w:rsid w:val="057636C0"/>
    <w:rsid w:val="05EB7821"/>
    <w:rsid w:val="0606EF00"/>
    <w:rsid w:val="0662FC38"/>
    <w:rsid w:val="06EBA71D"/>
    <w:rsid w:val="080DE970"/>
    <w:rsid w:val="08AED3A1"/>
    <w:rsid w:val="08C454FB"/>
    <w:rsid w:val="099AA90E"/>
    <w:rsid w:val="09BB8053"/>
    <w:rsid w:val="0A27640B"/>
    <w:rsid w:val="0A8E6C01"/>
    <w:rsid w:val="0B02B143"/>
    <w:rsid w:val="0B9C3B11"/>
    <w:rsid w:val="0BB65F8D"/>
    <w:rsid w:val="0C732F60"/>
    <w:rsid w:val="0D117CCC"/>
    <w:rsid w:val="0D141991"/>
    <w:rsid w:val="0DBC7F92"/>
    <w:rsid w:val="10A6B271"/>
    <w:rsid w:val="1129BEC2"/>
    <w:rsid w:val="11B5F82F"/>
    <w:rsid w:val="11B775DE"/>
    <w:rsid w:val="1238D242"/>
    <w:rsid w:val="124D968B"/>
    <w:rsid w:val="12C58F23"/>
    <w:rsid w:val="12C5F730"/>
    <w:rsid w:val="13B56D9E"/>
    <w:rsid w:val="15170C1A"/>
    <w:rsid w:val="1545AC67"/>
    <w:rsid w:val="15E5EE70"/>
    <w:rsid w:val="164CD0A4"/>
    <w:rsid w:val="165FF7A5"/>
    <w:rsid w:val="172D1118"/>
    <w:rsid w:val="17396446"/>
    <w:rsid w:val="1817B226"/>
    <w:rsid w:val="18717085"/>
    <w:rsid w:val="18BCD80F"/>
    <w:rsid w:val="18CDFB34"/>
    <w:rsid w:val="18E0C9F0"/>
    <w:rsid w:val="1904147F"/>
    <w:rsid w:val="199E95E2"/>
    <w:rsid w:val="19F398B8"/>
    <w:rsid w:val="1B695A87"/>
    <w:rsid w:val="1BDB5074"/>
    <w:rsid w:val="1BF626DA"/>
    <w:rsid w:val="1CD4085A"/>
    <w:rsid w:val="1CE73FA5"/>
    <w:rsid w:val="1D3CCCE4"/>
    <w:rsid w:val="1EFB089E"/>
    <w:rsid w:val="1F79089E"/>
    <w:rsid w:val="1FCBD5CF"/>
    <w:rsid w:val="200ED385"/>
    <w:rsid w:val="20A7D016"/>
    <w:rsid w:val="20C04A69"/>
    <w:rsid w:val="21C57A4C"/>
    <w:rsid w:val="21D24F2B"/>
    <w:rsid w:val="22229C7E"/>
    <w:rsid w:val="22AE7144"/>
    <w:rsid w:val="240BB626"/>
    <w:rsid w:val="24292E39"/>
    <w:rsid w:val="2481CD45"/>
    <w:rsid w:val="24FC34D7"/>
    <w:rsid w:val="25DD2AD8"/>
    <w:rsid w:val="261A282D"/>
    <w:rsid w:val="2643E899"/>
    <w:rsid w:val="2724F482"/>
    <w:rsid w:val="28165B01"/>
    <w:rsid w:val="2844C8B2"/>
    <w:rsid w:val="2891DE02"/>
    <w:rsid w:val="28EC8666"/>
    <w:rsid w:val="2A8E5823"/>
    <w:rsid w:val="2B462F04"/>
    <w:rsid w:val="2B94520C"/>
    <w:rsid w:val="2BEE40FC"/>
    <w:rsid w:val="2BF53079"/>
    <w:rsid w:val="2D1935F4"/>
    <w:rsid w:val="2D85A514"/>
    <w:rsid w:val="2DFAF3C7"/>
    <w:rsid w:val="2E10E421"/>
    <w:rsid w:val="3068B33A"/>
    <w:rsid w:val="312FA84F"/>
    <w:rsid w:val="320DF925"/>
    <w:rsid w:val="32A976EA"/>
    <w:rsid w:val="330071FE"/>
    <w:rsid w:val="3358EB84"/>
    <w:rsid w:val="344A4773"/>
    <w:rsid w:val="346A354B"/>
    <w:rsid w:val="3503C360"/>
    <w:rsid w:val="3578BD63"/>
    <w:rsid w:val="36183CA2"/>
    <w:rsid w:val="367712EB"/>
    <w:rsid w:val="36E3D1C5"/>
    <w:rsid w:val="37CAC7A6"/>
    <w:rsid w:val="37EDBD68"/>
    <w:rsid w:val="38CFC570"/>
    <w:rsid w:val="38D8E715"/>
    <w:rsid w:val="3A887A5E"/>
    <w:rsid w:val="3CA043F4"/>
    <w:rsid w:val="3CE37263"/>
    <w:rsid w:val="3E529798"/>
    <w:rsid w:val="3E588BE5"/>
    <w:rsid w:val="3E7F42C4"/>
    <w:rsid w:val="3E965F97"/>
    <w:rsid w:val="3EA41F71"/>
    <w:rsid w:val="3EF31F99"/>
    <w:rsid w:val="3F09D92C"/>
    <w:rsid w:val="3F51EFD4"/>
    <w:rsid w:val="3F9EDE9E"/>
    <w:rsid w:val="41A8E50A"/>
    <w:rsid w:val="41D4A5BD"/>
    <w:rsid w:val="422C6E64"/>
    <w:rsid w:val="44F2C815"/>
    <w:rsid w:val="450E5A66"/>
    <w:rsid w:val="4676DDEE"/>
    <w:rsid w:val="468E9876"/>
    <w:rsid w:val="46A1717C"/>
    <w:rsid w:val="46B3F82C"/>
    <w:rsid w:val="4771C41E"/>
    <w:rsid w:val="481D45BA"/>
    <w:rsid w:val="4851A10B"/>
    <w:rsid w:val="49925F5D"/>
    <w:rsid w:val="4A5B50ED"/>
    <w:rsid w:val="4A81D5CB"/>
    <w:rsid w:val="4AF59B77"/>
    <w:rsid w:val="4CBD1DFF"/>
    <w:rsid w:val="4CE61F72"/>
    <w:rsid w:val="4E77D839"/>
    <w:rsid w:val="4E8081FE"/>
    <w:rsid w:val="4EB1B994"/>
    <w:rsid w:val="4FB9EA60"/>
    <w:rsid w:val="4FCEA597"/>
    <w:rsid w:val="506BE373"/>
    <w:rsid w:val="50A6C1CD"/>
    <w:rsid w:val="50E18439"/>
    <w:rsid w:val="517FAE5A"/>
    <w:rsid w:val="51A951DD"/>
    <w:rsid w:val="520F291A"/>
    <w:rsid w:val="522C697E"/>
    <w:rsid w:val="527AF6BA"/>
    <w:rsid w:val="52FED0BF"/>
    <w:rsid w:val="53478FF8"/>
    <w:rsid w:val="53937753"/>
    <w:rsid w:val="5416C71B"/>
    <w:rsid w:val="541D8DA0"/>
    <w:rsid w:val="54D12963"/>
    <w:rsid w:val="55330118"/>
    <w:rsid w:val="55674A10"/>
    <w:rsid w:val="55B2977C"/>
    <w:rsid w:val="565300F7"/>
    <w:rsid w:val="56A7A43E"/>
    <w:rsid w:val="57031A71"/>
    <w:rsid w:val="570CCBAA"/>
    <w:rsid w:val="571AB8D4"/>
    <w:rsid w:val="575AB994"/>
    <w:rsid w:val="57758DFB"/>
    <w:rsid w:val="57C6FA64"/>
    <w:rsid w:val="57FC4218"/>
    <w:rsid w:val="5962CAC5"/>
    <w:rsid w:val="5A8E5034"/>
    <w:rsid w:val="5C5531ED"/>
    <w:rsid w:val="5CB6441A"/>
    <w:rsid w:val="5D062900"/>
    <w:rsid w:val="5EA0FD42"/>
    <w:rsid w:val="5F5E05EB"/>
    <w:rsid w:val="5F9CDF91"/>
    <w:rsid w:val="5FFE082F"/>
    <w:rsid w:val="60A1DD5B"/>
    <w:rsid w:val="60F793F6"/>
    <w:rsid w:val="61B0A88A"/>
    <w:rsid w:val="62238940"/>
    <w:rsid w:val="62A32BFB"/>
    <w:rsid w:val="64805B1F"/>
    <w:rsid w:val="64A7962A"/>
    <w:rsid w:val="65081F6A"/>
    <w:rsid w:val="65DCC9FC"/>
    <w:rsid w:val="66003604"/>
    <w:rsid w:val="670E4F49"/>
    <w:rsid w:val="672407BF"/>
    <w:rsid w:val="675DB824"/>
    <w:rsid w:val="676FEF1A"/>
    <w:rsid w:val="6808C53F"/>
    <w:rsid w:val="6816C793"/>
    <w:rsid w:val="683EC40D"/>
    <w:rsid w:val="6847DF88"/>
    <w:rsid w:val="68565E4C"/>
    <w:rsid w:val="68AA1FAA"/>
    <w:rsid w:val="68AB0193"/>
    <w:rsid w:val="691BCC5D"/>
    <w:rsid w:val="6A2F9744"/>
    <w:rsid w:val="6AA78FDC"/>
    <w:rsid w:val="6B3E6273"/>
    <w:rsid w:val="6B9341CF"/>
    <w:rsid w:val="6BE3F12C"/>
    <w:rsid w:val="6C6E6BE1"/>
    <w:rsid w:val="6CA3EFF0"/>
    <w:rsid w:val="6D148AF2"/>
    <w:rsid w:val="6DF3F303"/>
    <w:rsid w:val="6F26FA48"/>
    <w:rsid w:val="6F5D833C"/>
    <w:rsid w:val="6F73317A"/>
    <w:rsid w:val="71059689"/>
    <w:rsid w:val="7136A77E"/>
    <w:rsid w:val="71C94AB4"/>
    <w:rsid w:val="71CC7DF6"/>
    <w:rsid w:val="71DB8EB9"/>
    <w:rsid w:val="72582FC5"/>
    <w:rsid w:val="72EC5226"/>
    <w:rsid w:val="730D4A25"/>
    <w:rsid w:val="73124F62"/>
    <w:rsid w:val="738C4038"/>
    <w:rsid w:val="73C34675"/>
    <w:rsid w:val="740F2DD0"/>
    <w:rsid w:val="74AA665F"/>
    <w:rsid w:val="74BCE1ED"/>
    <w:rsid w:val="7599F530"/>
    <w:rsid w:val="7728F0B2"/>
    <w:rsid w:val="77348298"/>
    <w:rsid w:val="77F0D43E"/>
    <w:rsid w:val="77FD483C"/>
    <w:rsid w:val="78C4C113"/>
    <w:rsid w:val="79277F65"/>
    <w:rsid w:val="79556AAD"/>
    <w:rsid w:val="7A7D7335"/>
    <w:rsid w:val="7AD20455"/>
    <w:rsid w:val="7B7A51A3"/>
    <w:rsid w:val="7BD05098"/>
    <w:rsid w:val="7BFC61D5"/>
    <w:rsid w:val="7C3BE46A"/>
    <w:rsid w:val="7CBD6CD1"/>
    <w:rsid w:val="7E8AF90A"/>
    <w:rsid w:val="7EB1F265"/>
    <w:rsid w:val="7EC6D383"/>
    <w:rsid w:val="7F07F15A"/>
    <w:rsid w:val="7F11BEBF"/>
    <w:rsid w:val="7FAA439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EF8A6"/>
  <w15:docId w15:val="{602E2FB1-3645-4E04-8BE3-9480506D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základní"/>
    <w:qFormat/>
    <w:rsid w:val="000565D6"/>
    <w:pPr>
      <w:spacing w:after="120" w:line="360" w:lineRule="auto"/>
      <w:contextualSpacing/>
      <w:jc w:val="both"/>
    </w:pPr>
    <w:rPr>
      <w:rFonts w:ascii="Georgia" w:eastAsia="Calibri" w:hAnsi="Georgia" w:cs="Times New Roman"/>
      <w:bCs/>
    </w:rPr>
  </w:style>
  <w:style w:type="paragraph" w:styleId="Nadpis1">
    <w:name w:val="heading 1"/>
    <w:basedOn w:val="Normln"/>
    <w:next w:val="Normln"/>
    <w:link w:val="Nadpis1Char"/>
    <w:uiPriority w:val="9"/>
    <w:qFormat/>
    <w:rsid w:val="00F40C2E"/>
    <w:pPr>
      <w:keepNext/>
      <w:keepLines/>
      <w:spacing w:after="240"/>
      <w:outlineLvl w:val="0"/>
    </w:pPr>
    <w:rPr>
      <w:rFonts w:ascii="Arial" w:eastAsiaTheme="majorEastAsia" w:hAnsi="Arial" w:cs="Arial"/>
      <w:b/>
      <w:bCs w:val="0"/>
      <w:color w:val="2F5496" w:themeColor="accent1" w:themeShade="BF"/>
      <w:sz w:val="32"/>
      <w:szCs w:val="32"/>
    </w:rPr>
  </w:style>
  <w:style w:type="paragraph" w:styleId="Nadpis2">
    <w:name w:val="heading 2"/>
    <w:basedOn w:val="Nadpis1"/>
    <w:next w:val="Normln"/>
    <w:link w:val="Nadpis2Char"/>
    <w:uiPriority w:val="1"/>
    <w:qFormat/>
    <w:rsid w:val="00B66EE8"/>
    <w:pPr>
      <w:keepNext w:val="0"/>
      <w:keepLines w:val="0"/>
      <w:spacing w:after="120" w:line="276" w:lineRule="auto"/>
      <w:outlineLvl w:val="1"/>
    </w:pPr>
    <w:rPr>
      <w:rFonts w:eastAsiaTheme="minorEastAsia"/>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4,Paragraphe de liste 2"/>
    <w:basedOn w:val="Normln"/>
    <w:link w:val="OdstavecseseznamemChar"/>
    <w:uiPriority w:val="34"/>
    <w:qFormat/>
    <w:rsid w:val="000565D6"/>
    <w:pPr>
      <w:ind w:left="720"/>
    </w:pPr>
  </w:style>
  <w:style w:type="character" w:customStyle="1" w:styleId="OdstavecseseznamemChar">
    <w:name w:val="Odstavec se seznamem Char"/>
    <w:aliases w:val="4 Char,Paragraphe de liste 2 Char"/>
    <w:link w:val="Odstavecseseznamem"/>
    <w:uiPriority w:val="34"/>
    <w:rsid w:val="000565D6"/>
    <w:rPr>
      <w:rFonts w:ascii="Georgia" w:eastAsia="Calibri" w:hAnsi="Georgia" w:cs="Times New Roman"/>
      <w:bCs/>
    </w:rPr>
  </w:style>
  <w:style w:type="character" w:customStyle="1" w:styleId="Nadpis2Char">
    <w:name w:val="Nadpis 2 Char"/>
    <w:basedOn w:val="Standardnpsmoodstavce"/>
    <w:link w:val="Nadpis2"/>
    <w:uiPriority w:val="1"/>
    <w:rsid w:val="00B66EE8"/>
    <w:rPr>
      <w:rFonts w:ascii="Arial" w:eastAsiaTheme="minorEastAsia" w:hAnsi="Arial" w:cs="Arial"/>
      <w:b/>
      <w:bCs/>
      <w:color w:val="2F5496" w:themeColor="accent1" w:themeShade="BF"/>
      <w:sz w:val="28"/>
      <w:szCs w:val="28"/>
    </w:rPr>
  </w:style>
  <w:style w:type="character" w:customStyle="1" w:styleId="Nadpis1Char">
    <w:name w:val="Nadpis 1 Char"/>
    <w:basedOn w:val="Standardnpsmoodstavce"/>
    <w:link w:val="Nadpis1"/>
    <w:uiPriority w:val="9"/>
    <w:rsid w:val="00F40C2E"/>
    <w:rPr>
      <w:rFonts w:ascii="Arial" w:eastAsiaTheme="majorEastAsia" w:hAnsi="Arial" w:cs="Arial"/>
      <w:b/>
      <w:color w:val="2F5496" w:themeColor="accent1" w:themeShade="BF"/>
      <w:sz w:val="32"/>
      <w:szCs w:val="32"/>
    </w:rPr>
  </w:style>
  <w:style w:type="paragraph" w:customStyle="1" w:styleId="paragraph">
    <w:name w:val="paragraph"/>
    <w:basedOn w:val="Normln"/>
    <w:rsid w:val="00767660"/>
    <w:pPr>
      <w:spacing w:before="100" w:beforeAutospacing="1" w:after="100" w:afterAutospacing="1" w:line="240" w:lineRule="auto"/>
      <w:contextualSpacing w:val="0"/>
      <w:jc w:val="left"/>
    </w:pPr>
    <w:rPr>
      <w:rFonts w:ascii="Times New Roman" w:eastAsia="Times New Roman" w:hAnsi="Times New Roman"/>
      <w:bCs w:val="0"/>
      <w:sz w:val="24"/>
      <w:szCs w:val="24"/>
      <w:lang w:eastAsia="cs-CZ"/>
    </w:rPr>
  </w:style>
  <w:style w:type="character" w:customStyle="1" w:styleId="eop">
    <w:name w:val="eop"/>
    <w:basedOn w:val="Standardnpsmoodstavce"/>
    <w:rsid w:val="00767660"/>
  </w:style>
  <w:style w:type="character" w:customStyle="1" w:styleId="normaltextrun">
    <w:name w:val="normaltextrun"/>
    <w:basedOn w:val="Standardnpsmoodstavce"/>
    <w:rsid w:val="00767660"/>
  </w:style>
  <w:style w:type="character" w:customStyle="1" w:styleId="contextualspellingandgrammarerror">
    <w:name w:val="contextualspellingandgrammarerror"/>
    <w:basedOn w:val="Standardnpsmoodstavce"/>
    <w:rsid w:val="00767660"/>
  </w:style>
  <w:style w:type="character" w:customStyle="1" w:styleId="spellingerror">
    <w:name w:val="spellingerror"/>
    <w:basedOn w:val="Standardnpsmoodstavce"/>
    <w:rsid w:val="00767660"/>
  </w:style>
  <w:style w:type="paragraph" w:styleId="Textbubliny">
    <w:name w:val="Balloon Text"/>
    <w:basedOn w:val="Normln"/>
    <w:link w:val="TextbublinyChar"/>
    <w:uiPriority w:val="99"/>
    <w:semiHidden/>
    <w:unhideWhenUsed/>
    <w:rsid w:val="007B492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492C"/>
    <w:rPr>
      <w:rFonts w:ascii="Segoe UI" w:eastAsia="Calibri" w:hAnsi="Segoe UI" w:cs="Segoe UI"/>
      <w:bCs/>
      <w:sz w:val="18"/>
      <w:szCs w:val="1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rFonts w:ascii="Georgia" w:eastAsia="Calibri" w:hAnsi="Georgia" w:cs="Times New Roman"/>
      <w:bCs/>
      <w:sz w:val="20"/>
      <w:szCs w:val="20"/>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944916"/>
    <w:rPr>
      <w:b/>
    </w:rPr>
  </w:style>
  <w:style w:type="character" w:customStyle="1" w:styleId="PedmtkomenteChar">
    <w:name w:val="Předmět komentáře Char"/>
    <w:basedOn w:val="TextkomenteChar"/>
    <w:link w:val="Pedmtkomente"/>
    <w:uiPriority w:val="99"/>
    <w:semiHidden/>
    <w:rsid w:val="00944916"/>
    <w:rPr>
      <w:rFonts w:ascii="Georgia" w:eastAsia="Calibri" w:hAnsi="Georgia" w:cs="Times New Roman"/>
      <w:b/>
      <w:bCs/>
      <w:sz w:val="20"/>
      <w:szCs w:val="20"/>
    </w:rPr>
  </w:style>
  <w:style w:type="paragraph" w:styleId="Zhlav">
    <w:name w:val="header"/>
    <w:basedOn w:val="Normln"/>
    <w:link w:val="ZhlavChar"/>
    <w:uiPriority w:val="99"/>
    <w:unhideWhenUsed/>
    <w:rsid w:val="000370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709D"/>
    <w:rPr>
      <w:rFonts w:ascii="Georgia" w:eastAsia="Calibri" w:hAnsi="Georgia" w:cs="Times New Roman"/>
      <w:bCs/>
    </w:rPr>
  </w:style>
  <w:style w:type="paragraph" w:styleId="Zpat">
    <w:name w:val="footer"/>
    <w:basedOn w:val="Normln"/>
    <w:link w:val="ZpatChar"/>
    <w:uiPriority w:val="99"/>
    <w:unhideWhenUsed/>
    <w:rsid w:val="0003709D"/>
    <w:pPr>
      <w:tabs>
        <w:tab w:val="center" w:pos="4536"/>
        <w:tab w:val="right" w:pos="9072"/>
      </w:tabs>
      <w:spacing w:after="0" w:line="240" w:lineRule="auto"/>
    </w:pPr>
  </w:style>
  <w:style w:type="character" w:customStyle="1" w:styleId="ZpatChar">
    <w:name w:val="Zápatí Char"/>
    <w:basedOn w:val="Standardnpsmoodstavce"/>
    <w:link w:val="Zpat"/>
    <w:uiPriority w:val="99"/>
    <w:rsid w:val="0003709D"/>
    <w:rPr>
      <w:rFonts w:ascii="Georgia" w:eastAsia="Calibri" w:hAnsi="Georgia" w:cs="Times New Roman"/>
      <w:bCs/>
    </w:rPr>
  </w:style>
  <w:style w:type="character" w:styleId="Hypertextovodkaz">
    <w:name w:val="Hyperlink"/>
    <w:basedOn w:val="Standardnpsmoodstavce"/>
    <w:uiPriority w:val="99"/>
    <w:unhideWhenUsed/>
    <w:rsid w:val="0080055E"/>
    <w:rPr>
      <w:color w:val="0563C1" w:themeColor="hyperlink"/>
      <w:u w:val="single"/>
    </w:rPr>
  </w:style>
  <w:style w:type="paragraph" w:styleId="Obsah1">
    <w:name w:val="toc 1"/>
    <w:basedOn w:val="Normln"/>
    <w:next w:val="Normln"/>
    <w:autoRedefine/>
    <w:uiPriority w:val="39"/>
    <w:unhideWhenUsed/>
    <w:rsid w:val="005865C3"/>
    <w:pPr>
      <w:tabs>
        <w:tab w:val="right" w:leader="dot" w:pos="9062"/>
      </w:tabs>
      <w:spacing w:after="100"/>
    </w:pPr>
  </w:style>
  <w:style w:type="paragraph" w:styleId="Obsah2">
    <w:name w:val="toc 2"/>
    <w:basedOn w:val="Normln"/>
    <w:next w:val="Normln"/>
    <w:autoRedefine/>
    <w:uiPriority w:val="39"/>
    <w:unhideWhenUsed/>
    <w:rsid w:val="0080055E"/>
    <w:pPr>
      <w:spacing w:after="100"/>
      <w:ind w:left="220"/>
    </w:pPr>
  </w:style>
  <w:style w:type="paragraph" w:styleId="Nadpisobsahu">
    <w:name w:val="TOC Heading"/>
    <w:aliases w:val="tucne_modre"/>
    <w:basedOn w:val="Normln"/>
    <w:next w:val="Normln"/>
    <w:uiPriority w:val="39"/>
    <w:unhideWhenUsed/>
    <w:qFormat/>
    <w:rsid w:val="0080055E"/>
    <w:pPr>
      <w:spacing w:after="0"/>
    </w:pPr>
    <w:rPr>
      <w:b/>
      <w:color w:val="006FAD"/>
    </w:rPr>
  </w:style>
  <w:style w:type="paragraph" w:customStyle="1" w:styleId="Default">
    <w:name w:val="Default"/>
    <w:rsid w:val="00FF2D75"/>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374865">
      <w:bodyDiv w:val="1"/>
      <w:marLeft w:val="0"/>
      <w:marRight w:val="0"/>
      <w:marTop w:val="0"/>
      <w:marBottom w:val="0"/>
      <w:divBdr>
        <w:top w:val="none" w:sz="0" w:space="0" w:color="auto"/>
        <w:left w:val="none" w:sz="0" w:space="0" w:color="auto"/>
        <w:bottom w:val="none" w:sz="0" w:space="0" w:color="auto"/>
        <w:right w:val="none" w:sz="0" w:space="0" w:color="auto"/>
      </w:divBdr>
    </w:div>
    <w:div w:id="386342020">
      <w:bodyDiv w:val="1"/>
      <w:marLeft w:val="0"/>
      <w:marRight w:val="0"/>
      <w:marTop w:val="0"/>
      <w:marBottom w:val="0"/>
      <w:divBdr>
        <w:top w:val="none" w:sz="0" w:space="0" w:color="auto"/>
        <w:left w:val="none" w:sz="0" w:space="0" w:color="auto"/>
        <w:bottom w:val="none" w:sz="0" w:space="0" w:color="auto"/>
        <w:right w:val="none" w:sz="0" w:space="0" w:color="auto"/>
      </w:divBdr>
    </w:div>
    <w:div w:id="419373372">
      <w:bodyDiv w:val="1"/>
      <w:marLeft w:val="0"/>
      <w:marRight w:val="0"/>
      <w:marTop w:val="0"/>
      <w:marBottom w:val="0"/>
      <w:divBdr>
        <w:top w:val="none" w:sz="0" w:space="0" w:color="auto"/>
        <w:left w:val="none" w:sz="0" w:space="0" w:color="auto"/>
        <w:bottom w:val="none" w:sz="0" w:space="0" w:color="auto"/>
        <w:right w:val="none" w:sz="0" w:space="0" w:color="auto"/>
      </w:divBdr>
    </w:div>
    <w:div w:id="472522446">
      <w:bodyDiv w:val="1"/>
      <w:marLeft w:val="0"/>
      <w:marRight w:val="0"/>
      <w:marTop w:val="0"/>
      <w:marBottom w:val="0"/>
      <w:divBdr>
        <w:top w:val="none" w:sz="0" w:space="0" w:color="auto"/>
        <w:left w:val="none" w:sz="0" w:space="0" w:color="auto"/>
        <w:bottom w:val="none" w:sz="0" w:space="0" w:color="auto"/>
        <w:right w:val="none" w:sz="0" w:space="0" w:color="auto"/>
      </w:divBdr>
    </w:div>
    <w:div w:id="508570242">
      <w:bodyDiv w:val="1"/>
      <w:marLeft w:val="0"/>
      <w:marRight w:val="0"/>
      <w:marTop w:val="0"/>
      <w:marBottom w:val="0"/>
      <w:divBdr>
        <w:top w:val="none" w:sz="0" w:space="0" w:color="auto"/>
        <w:left w:val="none" w:sz="0" w:space="0" w:color="auto"/>
        <w:bottom w:val="none" w:sz="0" w:space="0" w:color="auto"/>
        <w:right w:val="none" w:sz="0" w:space="0" w:color="auto"/>
      </w:divBdr>
    </w:div>
    <w:div w:id="559824328">
      <w:bodyDiv w:val="1"/>
      <w:marLeft w:val="0"/>
      <w:marRight w:val="0"/>
      <w:marTop w:val="0"/>
      <w:marBottom w:val="0"/>
      <w:divBdr>
        <w:top w:val="none" w:sz="0" w:space="0" w:color="auto"/>
        <w:left w:val="none" w:sz="0" w:space="0" w:color="auto"/>
        <w:bottom w:val="none" w:sz="0" w:space="0" w:color="auto"/>
        <w:right w:val="none" w:sz="0" w:space="0" w:color="auto"/>
      </w:divBdr>
    </w:div>
    <w:div w:id="663824408">
      <w:bodyDiv w:val="1"/>
      <w:marLeft w:val="0"/>
      <w:marRight w:val="0"/>
      <w:marTop w:val="0"/>
      <w:marBottom w:val="0"/>
      <w:divBdr>
        <w:top w:val="none" w:sz="0" w:space="0" w:color="auto"/>
        <w:left w:val="none" w:sz="0" w:space="0" w:color="auto"/>
        <w:bottom w:val="none" w:sz="0" w:space="0" w:color="auto"/>
        <w:right w:val="none" w:sz="0" w:space="0" w:color="auto"/>
      </w:divBdr>
    </w:div>
    <w:div w:id="747994896">
      <w:bodyDiv w:val="1"/>
      <w:marLeft w:val="0"/>
      <w:marRight w:val="0"/>
      <w:marTop w:val="0"/>
      <w:marBottom w:val="0"/>
      <w:divBdr>
        <w:top w:val="none" w:sz="0" w:space="0" w:color="auto"/>
        <w:left w:val="none" w:sz="0" w:space="0" w:color="auto"/>
        <w:bottom w:val="none" w:sz="0" w:space="0" w:color="auto"/>
        <w:right w:val="none" w:sz="0" w:space="0" w:color="auto"/>
      </w:divBdr>
    </w:div>
    <w:div w:id="781806898">
      <w:bodyDiv w:val="1"/>
      <w:marLeft w:val="0"/>
      <w:marRight w:val="0"/>
      <w:marTop w:val="0"/>
      <w:marBottom w:val="0"/>
      <w:divBdr>
        <w:top w:val="none" w:sz="0" w:space="0" w:color="auto"/>
        <w:left w:val="none" w:sz="0" w:space="0" w:color="auto"/>
        <w:bottom w:val="none" w:sz="0" w:space="0" w:color="auto"/>
        <w:right w:val="none" w:sz="0" w:space="0" w:color="auto"/>
      </w:divBdr>
    </w:div>
    <w:div w:id="851602972">
      <w:bodyDiv w:val="1"/>
      <w:marLeft w:val="0"/>
      <w:marRight w:val="0"/>
      <w:marTop w:val="0"/>
      <w:marBottom w:val="0"/>
      <w:divBdr>
        <w:top w:val="none" w:sz="0" w:space="0" w:color="auto"/>
        <w:left w:val="none" w:sz="0" w:space="0" w:color="auto"/>
        <w:bottom w:val="none" w:sz="0" w:space="0" w:color="auto"/>
        <w:right w:val="none" w:sz="0" w:space="0" w:color="auto"/>
      </w:divBdr>
    </w:div>
    <w:div w:id="889683541">
      <w:bodyDiv w:val="1"/>
      <w:marLeft w:val="0"/>
      <w:marRight w:val="0"/>
      <w:marTop w:val="0"/>
      <w:marBottom w:val="0"/>
      <w:divBdr>
        <w:top w:val="none" w:sz="0" w:space="0" w:color="auto"/>
        <w:left w:val="none" w:sz="0" w:space="0" w:color="auto"/>
        <w:bottom w:val="none" w:sz="0" w:space="0" w:color="auto"/>
        <w:right w:val="none" w:sz="0" w:space="0" w:color="auto"/>
      </w:divBdr>
    </w:div>
    <w:div w:id="1305618024">
      <w:bodyDiv w:val="1"/>
      <w:marLeft w:val="0"/>
      <w:marRight w:val="0"/>
      <w:marTop w:val="0"/>
      <w:marBottom w:val="0"/>
      <w:divBdr>
        <w:top w:val="none" w:sz="0" w:space="0" w:color="auto"/>
        <w:left w:val="none" w:sz="0" w:space="0" w:color="auto"/>
        <w:bottom w:val="none" w:sz="0" w:space="0" w:color="auto"/>
        <w:right w:val="none" w:sz="0" w:space="0" w:color="auto"/>
      </w:divBdr>
    </w:div>
    <w:div w:id="1327710431">
      <w:bodyDiv w:val="1"/>
      <w:marLeft w:val="0"/>
      <w:marRight w:val="0"/>
      <w:marTop w:val="0"/>
      <w:marBottom w:val="0"/>
      <w:divBdr>
        <w:top w:val="none" w:sz="0" w:space="0" w:color="auto"/>
        <w:left w:val="none" w:sz="0" w:space="0" w:color="auto"/>
        <w:bottom w:val="none" w:sz="0" w:space="0" w:color="auto"/>
        <w:right w:val="none" w:sz="0" w:space="0" w:color="auto"/>
      </w:divBdr>
    </w:div>
    <w:div w:id="1467242580">
      <w:bodyDiv w:val="1"/>
      <w:marLeft w:val="0"/>
      <w:marRight w:val="0"/>
      <w:marTop w:val="0"/>
      <w:marBottom w:val="0"/>
      <w:divBdr>
        <w:top w:val="none" w:sz="0" w:space="0" w:color="auto"/>
        <w:left w:val="none" w:sz="0" w:space="0" w:color="auto"/>
        <w:bottom w:val="none" w:sz="0" w:space="0" w:color="auto"/>
        <w:right w:val="none" w:sz="0" w:space="0" w:color="auto"/>
      </w:divBdr>
    </w:div>
    <w:div w:id="1511144921">
      <w:bodyDiv w:val="1"/>
      <w:marLeft w:val="0"/>
      <w:marRight w:val="0"/>
      <w:marTop w:val="0"/>
      <w:marBottom w:val="0"/>
      <w:divBdr>
        <w:top w:val="none" w:sz="0" w:space="0" w:color="auto"/>
        <w:left w:val="none" w:sz="0" w:space="0" w:color="auto"/>
        <w:bottom w:val="none" w:sz="0" w:space="0" w:color="auto"/>
        <w:right w:val="none" w:sz="0" w:space="0" w:color="auto"/>
      </w:divBdr>
    </w:div>
    <w:div w:id="1830367523">
      <w:bodyDiv w:val="1"/>
      <w:marLeft w:val="0"/>
      <w:marRight w:val="0"/>
      <w:marTop w:val="0"/>
      <w:marBottom w:val="0"/>
      <w:divBdr>
        <w:top w:val="none" w:sz="0" w:space="0" w:color="auto"/>
        <w:left w:val="none" w:sz="0" w:space="0" w:color="auto"/>
        <w:bottom w:val="none" w:sz="0" w:space="0" w:color="auto"/>
        <w:right w:val="none" w:sz="0" w:space="0" w:color="auto"/>
      </w:divBdr>
    </w:div>
    <w:div w:id="184439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2F65C2E8505F040BD26C7C7E20F0542" ma:contentTypeVersion="12" ma:contentTypeDescription="Vytvoří nový dokument" ma:contentTypeScope="" ma:versionID="64a9c35d567647a14a56e74e024299c4">
  <xsd:schema xmlns:xsd="http://www.w3.org/2001/XMLSchema" xmlns:xs="http://www.w3.org/2001/XMLSchema" xmlns:p="http://schemas.microsoft.com/office/2006/metadata/properties" xmlns:ns2="4701a4b7-6ecb-4c03-91b6-bf3cf37114a9" xmlns:ns3="f23a88bf-e1c1-4f35-82d0-dfd22bcb86ef" targetNamespace="http://schemas.microsoft.com/office/2006/metadata/properties" ma:root="true" ma:fieldsID="4732a850efa71ab9caea08e859e39083" ns2:_="" ns3:_="">
    <xsd:import namespace="4701a4b7-6ecb-4c03-91b6-bf3cf37114a9"/>
    <xsd:import namespace="f23a88bf-e1c1-4f35-82d0-dfd22bcb86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1a4b7-6ecb-4c03-91b6-bf3cf3711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a88bf-e1c1-4f35-82d0-dfd22bcb86ef"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4D49B0-2905-4C09-AC5E-51A08D5B59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A87FDB-6395-430F-BB0A-D0A9903F0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1a4b7-6ecb-4c03-91b6-bf3cf37114a9"/>
    <ds:schemaRef ds:uri="f23a88bf-e1c1-4f35-82d0-dfd22bcb8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7B9305-F1C8-4DB2-8626-4445B28BF025}">
  <ds:schemaRefs>
    <ds:schemaRef ds:uri="http://schemas.openxmlformats.org/officeDocument/2006/bibliography"/>
  </ds:schemaRefs>
</ds:datastoreItem>
</file>

<file path=customXml/itemProps4.xml><?xml version="1.0" encoding="utf-8"?>
<ds:datastoreItem xmlns:ds="http://schemas.openxmlformats.org/officeDocument/2006/customXml" ds:itemID="{BB5F3904-5667-49FB-8769-22FB20F00E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14</Pages>
  <Words>2690</Words>
  <Characters>15877</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Valova</dc:creator>
  <cp:lastModifiedBy>Monika Körmendyová</cp:lastModifiedBy>
  <cp:revision>82</cp:revision>
  <cp:lastPrinted>2021-05-06T09:33:00Z</cp:lastPrinted>
  <dcterms:created xsi:type="dcterms:W3CDTF">2021-10-27T08:52:00Z</dcterms:created>
  <dcterms:modified xsi:type="dcterms:W3CDTF">2021-11-01T10:37:00Z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0x01010092F65C2E8505F040BD26C7C7E20F0542</vt:lpwstr>
  </property>
</Properties>
</file>