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87CE" w14:textId="41DCF65F" w:rsidR="0000005A" w:rsidRPr="007C4AE2" w:rsidRDefault="0000005A" w:rsidP="007C4AE2">
      <w:pPr>
        <w:jc w:val="center"/>
        <w:rPr>
          <w:b/>
          <w:bCs/>
          <w:sz w:val="32"/>
          <w:szCs w:val="32"/>
        </w:rPr>
      </w:pPr>
      <w:r w:rsidRPr="007C4AE2">
        <w:rPr>
          <w:b/>
          <w:bCs/>
          <w:sz w:val="32"/>
          <w:szCs w:val="32"/>
        </w:rPr>
        <w:t xml:space="preserve">Smlouva o </w:t>
      </w:r>
      <w:r w:rsidR="008F64F3">
        <w:rPr>
          <w:b/>
          <w:bCs/>
          <w:sz w:val="32"/>
          <w:szCs w:val="32"/>
        </w:rPr>
        <w:t>smluvním</w:t>
      </w:r>
      <w:r w:rsidRPr="007C4AE2">
        <w:rPr>
          <w:b/>
          <w:bCs/>
          <w:sz w:val="32"/>
          <w:szCs w:val="32"/>
        </w:rPr>
        <w:t xml:space="preserve"> výzkumu</w:t>
      </w:r>
    </w:p>
    <w:p w14:paraId="4851356F" w14:textId="1651C53E" w:rsidR="00EE2F80" w:rsidRPr="007C4AE2" w:rsidRDefault="00EE2F80" w:rsidP="007C4AE2">
      <w:pPr>
        <w:spacing w:after="0"/>
        <w:rPr>
          <w:b/>
          <w:bCs/>
        </w:rPr>
      </w:pPr>
      <w:r w:rsidRPr="007C4AE2">
        <w:rPr>
          <w:b/>
          <w:bCs/>
        </w:rPr>
        <w:t xml:space="preserve">Janáčkova akademie múzických umění </w:t>
      </w:r>
    </w:p>
    <w:p w14:paraId="59894650" w14:textId="1434BEC4" w:rsidR="00EE2F80" w:rsidRDefault="00EE2F80" w:rsidP="007C4AE2">
      <w:pPr>
        <w:spacing w:after="0"/>
      </w:pPr>
      <w:r>
        <w:t>Forma dle RVVI: veřejná vysoká škola</w:t>
      </w:r>
    </w:p>
    <w:p w14:paraId="56854D95" w14:textId="55489FDB" w:rsidR="0000005A" w:rsidRPr="00CA76D1" w:rsidRDefault="00AB5D98" w:rsidP="007C4AE2">
      <w:pPr>
        <w:spacing w:after="0"/>
        <w:rPr>
          <w:color w:val="000000" w:themeColor="text1"/>
        </w:rPr>
      </w:pPr>
      <w:r w:rsidRPr="00CA76D1">
        <w:rPr>
          <w:color w:val="000000" w:themeColor="text1"/>
        </w:rPr>
        <w:t>Beethovenova 650/2, 662 15 Brno</w:t>
      </w:r>
    </w:p>
    <w:p w14:paraId="23193C12" w14:textId="5E296900" w:rsidR="00EE2F80" w:rsidRDefault="00EE2F80" w:rsidP="007C4AE2">
      <w:pPr>
        <w:spacing w:after="0"/>
      </w:pPr>
      <w:r>
        <w:t>IČ</w:t>
      </w:r>
      <w:r w:rsidR="00AB5D98">
        <w:t>O</w:t>
      </w:r>
      <w:r w:rsidR="00AC0228">
        <w:t xml:space="preserve"> </w:t>
      </w:r>
      <w:r w:rsidR="00AC0228" w:rsidRPr="00AC0228">
        <w:t>62156462</w:t>
      </w:r>
    </w:p>
    <w:p w14:paraId="16E5A7A6" w14:textId="5EEAB063" w:rsidR="00EE2F80" w:rsidRDefault="00EE2F80" w:rsidP="007C4AE2">
      <w:pPr>
        <w:spacing w:after="0"/>
      </w:pPr>
      <w:r>
        <w:t>DIČ</w:t>
      </w:r>
      <w:r w:rsidR="00590890">
        <w:t xml:space="preserve"> </w:t>
      </w:r>
      <w:r w:rsidR="00590890" w:rsidRPr="00590890">
        <w:t>CZ62156462</w:t>
      </w:r>
    </w:p>
    <w:p w14:paraId="32555852" w14:textId="40575AE7" w:rsidR="00EE2F80" w:rsidRDefault="00EE2F80" w:rsidP="00C91755">
      <w:pPr>
        <w:spacing w:after="0"/>
        <w:rPr>
          <w:color w:val="7030A0"/>
        </w:rPr>
      </w:pPr>
      <w:r>
        <w:t>Bankovní spojení</w:t>
      </w:r>
      <w:r w:rsidR="00590890">
        <w:t xml:space="preserve"> </w:t>
      </w:r>
      <w:r w:rsidR="00FB6531" w:rsidRPr="00F30D28">
        <w:rPr>
          <w:color w:val="7030A0"/>
        </w:rPr>
        <w:t>Banka, číslo účtu</w:t>
      </w:r>
    </w:p>
    <w:p w14:paraId="393EA875" w14:textId="77777777" w:rsidR="00C91755" w:rsidRPr="00F30D28" w:rsidRDefault="00C91755" w:rsidP="00763A84">
      <w:pPr>
        <w:spacing w:after="0"/>
        <w:rPr>
          <w:color w:val="7030A0"/>
        </w:rPr>
      </w:pPr>
      <w:r>
        <w:t xml:space="preserve">Zastoupená </w:t>
      </w:r>
      <w:r w:rsidRPr="00F30D28">
        <w:rPr>
          <w:color w:val="7030A0"/>
        </w:rPr>
        <w:t>XXX, děkanem/děkankou</w:t>
      </w:r>
    </w:p>
    <w:p w14:paraId="1D8BFE1D" w14:textId="356E6AD8" w:rsidR="00EE2F80" w:rsidRDefault="0044086A">
      <w:r>
        <w:t>(d</w:t>
      </w:r>
      <w:r w:rsidR="00EE2F80">
        <w:t>ále jen „</w:t>
      </w:r>
      <w:r w:rsidR="00EE2F80" w:rsidRPr="0044086A">
        <w:rPr>
          <w:b/>
          <w:bCs/>
        </w:rPr>
        <w:t>zhotovitel</w:t>
      </w:r>
      <w:r w:rsidR="00EE2F80">
        <w:t>“</w:t>
      </w:r>
      <w:r>
        <w:t>)</w:t>
      </w:r>
    </w:p>
    <w:p w14:paraId="0C64F5FE" w14:textId="77777777" w:rsidR="00EE2F80" w:rsidRDefault="00EE2F80"/>
    <w:p w14:paraId="09E7CB24" w14:textId="1859D2A8" w:rsidR="00EE2F80" w:rsidRDefault="00EE2F80">
      <w:r>
        <w:t>a</w:t>
      </w:r>
    </w:p>
    <w:p w14:paraId="1D69F1A3" w14:textId="2D1ECDD9" w:rsidR="00EE2F80" w:rsidRPr="00F30D28" w:rsidRDefault="00FB6531" w:rsidP="00C37E0D">
      <w:pPr>
        <w:spacing w:after="0"/>
        <w:rPr>
          <w:b/>
          <w:bCs/>
          <w:color w:val="7030A0"/>
        </w:rPr>
      </w:pPr>
      <w:r w:rsidRPr="00F30D28">
        <w:rPr>
          <w:b/>
          <w:bCs/>
          <w:color w:val="7030A0"/>
        </w:rPr>
        <w:t>Název</w:t>
      </w:r>
    </w:p>
    <w:p w14:paraId="50214111" w14:textId="0876992A" w:rsidR="00FB6531" w:rsidRPr="00F30D28" w:rsidRDefault="00FB6531" w:rsidP="00C37E0D">
      <w:pPr>
        <w:spacing w:after="0"/>
        <w:rPr>
          <w:color w:val="7030A0"/>
        </w:rPr>
      </w:pPr>
      <w:r w:rsidRPr="00F30D28">
        <w:rPr>
          <w:color w:val="7030A0"/>
        </w:rPr>
        <w:t>Sídlo</w:t>
      </w:r>
      <w:r w:rsidR="00747A0B">
        <w:rPr>
          <w:color w:val="7030A0"/>
        </w:rPr>
        <w:t>/Adresa</w:t>
      </w:r>
    </w:p>
    <w:p w14:paraId="78ECD25D" w14:textId="75AE1A09" w:rsidR="00C37E0D" w:rsidRPr="00F30D28" w:rsidRDefault="00C37E0D" w:rsidP="00C37E0D">
      <w:pPr>
        <w:spacing w:after="0"/>
        <w:rPr>
          <w:color w:val="7030A0"/>
        </w:rPr>
      </w:pPr>
      <w:r w:rsidRPr="00F30D28">
        <w:rPr>
          <w:color w:val="7030A0"/>
        </w:rPr>
        <w:t>IČ</w:t>
      </w:r>
      <w:r w:rsidR="00AB5D98">
        <w:rPr>
          <w:color w:val="7030A0"/>
        </w:rPr>
        <w:t>O</w:t>
      </w:r>
    </w:p>
    <w:p w14:paraId="6EAF9605" w14:textId="5AB22A73" w:rsidR="00C37E0D" w:rsidRPr="00F30D28" w:rsidRDefault="00C37E0D" w:rsidP="00C37E0D">
      <w:pPr>
        <w:spacing w:after="0"/>
        <w:rPr>
          <w:color w:val="7030A0"/>
        </w:rPr>
      </w:pPr>
      <w:r w:rsidRPr="00F30D28">
        <w:rPr>
          <w:color w:val="7030A0"/>
        </w:rPr>
        <w:t>DIČ</w:t>
      </w:r>
    </w:p>
    <w:p w14:paraId="00FE1B1C" w14:textId="3B7EECA9" w:rsidR="00C37E0D" w:rsidRDefault="00C37E0D" w:rsidP="00763A84">
      <w:pPr>
        <w:spacing w:after="0"/>
        <w:rPr>
          <w:color w:val="7030A0"/>
        </w:rPr>
      </w:pPr>
      <w:r w:rsidRPr="00747A0B">
        <w:t>Bankovní spojení</w:t>
      </w:r>
      <w:r w:rsidR="00747A0B">
        <w:rPr>
          <w:color w:val="7030A0"/>
        </w:rPr>
        <w:t xml:space="preserve"> </w:t>
      </w:r>
      <w:r w:rsidR="00747A0B" w:rsidRPr="00F30D28">
        <w:rPr>
          <w:color w:val="7030A0"/>
        </w:rPr>
        <w:t>Banka, číslo účtu</w:t>
      </w:r>
    </w:p>
    <w:p w14:paraId="04FB8CBA" w14:textId="77777777" w:rsidR="00763A84" w:rsidRPr="00F30D28" w:rsidRDefault="00763A84" w:rsidP="00763A84">
      <w:pPr>
        <w:spacing w:after="0"/>
        <w:rPr>
          <w:color w:val="7030A0"/>
        </w:rPr>
      </w:pPr>
      <w:r w:rsidRPr="00F30D28">
        <w:rPr>
          <w:color w:val="7030A0"/>
        </w:rPr>
        <w:t>Zastoupen</w:t>
      </w:r>
    </w:p>
    <w:p w14:paraId="6F535688" w14:textId="26C4973D" w:rsidR="00EE2F80" w:rsidRDefault="0044086A">
      <w:r>
        <w:t>(d</w:t>
      </w:r>
      <w:r w:rsidR="00EE2F80">
        <w:t>ále jen „</w:t>
      </w:r>
      <w:r w:rsidR="00EE2F80" w:rsidRPr="0044086A">
        <w:rPr>
          <w:b/>
          <w:bCs/>
        </w:rPr>
        <w:t>objednatel</w:t>
      </w:r>
      <w:r w:rsidR="00EE2F80">
        <w:t>“</w:t>
      </w:r>
      <w:r>
        <w:t>)</w:t>
      </w:r>
    </w:p>
    <w:p w14:paraId="43687769" w14:textId="77777777" w:rsidR="0044086A" w:rsidRDefault="0044086A">
      <w:r>
        <w:t>dále společně též jako „</w:t>
      </w:r>
      <w:r w:rsidRPr="0044086A">
        <w:rPr>
          <w:b/>
          <w:bCs/>
        </w:rPr>
        <w:t>Smluvní strany</w:t>
      </w:r>
      <w:r>
        <w:t xml:space="preserve">“ </w:t>
      </w:r>
    </w:p>
    <w:p w14:paraId="2865A90C" w14:textId="1A714B03" w:rsidR="0044086A" w:rsidRDefault="0044086A">
      <w:r>
        <w:t>uzavřely ve smyslu ustanovení § 1746 odst. 2 zákona č. 89/2012 Sb., občanský zákoník, níže uvedeného dne, měsíce a roku tuto smlouvu (dále též „</w:t>
      </w:r>
      <w:r w:rsidRPr="00584543">
        <w:rPr>
          <w:b/>
          <w:bCs/>
        </w:rPr>
        <w:t xml:space="preserve">tato </w:t>
      </w:r>
      <w:r w:rsidR="00DE5051">
        <w:rPr>
          <w:b/>
          <w:bCs/>
        </w:rPr>
        <w:t>S</w:t>
      </w:r>
      <w:r w:rsidRPr="00584543">
        <w:rPr>
          <w:b/>
          <w:bCs/>
        </w:rPr>
        <w:t>mlouva</w:t>
      </w:r>
      <w:r>
        <w:t>“):</w:t>
      </w:r>
    </w:p>
    <w:p w14:paraId="44C208B9" w14:textId="529467FF" w:rsidR="00EE2F80" w:rsidRDefault="00AB1830" w:rsidP="00EE2F80">
      <w:pPr>
        <w:jc w:val="center"/>
      </w:pPr>
      <w:r>
        <w:t>I</w:t>
      </w:r>
      <w:r w:rsidR="00EE2F80">
        <w:t>.</w:t>
      </w:r>
    </w:p>
    <w:p w14:paraId="0DF6A33E" w14:textId="78BABAA5" w:rsidR="00EE2F80" w:rsidRDefault="00EE2F80" w:rsidP="00EE2F80">
      <w:pPr>
        <w:jc w:val="center"/>
      </w:pPr>
      <w:r>
        <w:t>Předmět smlouvy</w:t>
      </w:r>
    </w:p>
    <w:p w14:paraId="652C7947" w14:textId="008BF21A" w:rsidR="00AB1830" w:rsidRDefault="00EE2F80" w:rsidP="00AB1830">
      <w:pPr>
        <w:pStyle w:val="Odstavecseseznamem"/>
        <w:numPr>
          <w:ilvl w:val="0"/>
          <w:numId w:val="1"/>
        </w:numPr>
      </w:pPr>
      <w:r>
        <w:t xml:space="preserve">Zhotovitel se zavazuje </w:t>
      </w:r>
      <w:r w:rsidRPr="004455A0">
        <w:rPr>
          <w:color w:val="7030A0"/>
        </w:rPr>
        <w:t xml:space="preserve">provést pro objednatele </w:t>
      </w:r>
      <w:r w:rsidR="004455A0">
        <w:t xml:space="preserve">… </w:t>
      </w:r>
      <w:r w:rsidR="00AB1830">
        <w:t xml:space="preserve"> a to </w:t>
      </w:r>
      <w:r w:rsidR="00AB1830" w:rsidRPr="004455A0">
        <w:rPr>
          <w:color w:val="7030A0"/>
        </w:rPr>
        <w:t>metodo</w:t>
      </w:r>
      <w:r w:rsidR="004455A0" w:rsidRPr="004455A0">
        <w:rPr>
          <w:color w:val="7030A0"/>
        </w:rPr>
        <w:t>u</w:t>
      </w:r>
      <w:r w:rsidR="004455A0">
        <w:t xml:space="preserve"> ..</w:t>
      </w:r>
      <w:r w:rsidR="00AB1830">
        <w:t>.</w:t>
      </w:r>
    </w:p>
    <w:p w14:paraId="34D7919B" w14:textId="3F7B765D" w:rsidR="004221D5" w:rsidRDefault="004221D5" w:rsidP="00AB1830">
      <w:pPr>
        <w:pStyle w:val="Odstavecseseznamem"/>
        <w:numPr>
          <w:ilvl w:val="0"/>
          <w:numId w:val="1"/>
        </w:numPr>
      </w:pPr>
      <w:r>
        <w:t xml:space="preserve">Závěrečným výstupem činnosti zhotovitele bude </w:t>
      </w:r>
      <w:r w:rsidRPr="004455A0">
        <w:rPr>
          <w:color w:val="7030A0"/>
        </w:rPr>
        <w:t xml:space="preserve">„souhrnná výzkumná zpráva“ dle specifikace uvedené v příloze č. 1 této </w:t>
      </w:r>
      <w:r w:rsidR="00DE5051">
        <w:rPr>
          <w:color w:val="7030A0"/>
        </w:rPr>
        <w:t>S</w:t>
      </w:r>
      <w:r w:rsidRPr="004455A0">
        <w:rPr>
          <w:color w:val="7030A0"/>
        </w:rPr>
        <w:t>mlouvy</w:t>
      </w:r>
      <w:r w:rsidR="00014D3A" w:rsidRPr="004455A0">
        <w:rPr>
          <w:color w:val="7030A0"/>
        </w:rPr>
        <w:t xml:space="preserve">, </w:t>
      </w:r>
      <w:r w:rsidR="00014D3A" w:rsidRPr="00F30D28">
        <w:rPr>
          <w:color w:val="7030A0"/>
        </w:rPr>
        <w:t>vypracovaná</w:t>
      </w:r>
      <w:r w:rsidR="00014D3A" w:rsidRPr="004455A0">
        <w:rPr>
          <w:color w:val="7030A0"/>
        </w:rPr>
        <w:t xml:space="preserve"> dle platné Metodiky hodnocení výsledků výzkumných organizací Rady pro výzkum, vývoj a inovací vydané v souladu se zákonem č. 130/2002 Sb., o podpoře výzkumu, experimentálního vývoje a inovací z veřejných prostředků</w:t>
      </w:r>
      <w:r w:rsidR="00014D3A" w:rsidRPr="001A5F09">
        <w:rPr>
          <w:color w:val="7030A0"/>
        </w:rPr>
        <w:t xml:space="preserve">. </w:t>
      </w:r>
      <w:r w:rsidR="001A5F09" w:rsidRPr="001A5F09">
        <w:rPr>
          <w:i/>
          <w:iCs/>
          <w:color w:val="7030A0"/>
        </w:rPr>
        <w:t>(případně jiný výsledek).</w:t>
      </w:r>
    </w:p>
    <w:p w14:paraId="58596AEA" w14:textId="07F17B72" w:rsidR="003A587B" w:rsidRDefault="00BC2096" w:rsidP="00AB1830">
      <w:pPr>
        <w:pStyle w:val="Odstavecseseznamem"/>
        <w:numPr>
          <w:ilvl w:val="0"/>
          <w:numId w:val="1"/>
        </w:numPr>
      </w:pPr>
      <w:r>
        <w:rPr>
          <w:color w:val="7030A0"/>
        </w:rPr>
        <w:t>Závěrečný výstup</w:t>
      </w:r>
      <w:r w:rsidR="00014D3A" w:rsidRPr="004455A0">
        <w:rPr>
          <w:color w:val="7030A0"/>
        </w:rPr>
        <w:t xml:space="preserve"> bude výlučným vlastnictvím objednatele</w:t>
      </w:r>
      <w:r w:rsidR="00014D3A">
        <w:t xml:space="preserve">. </w:t>
      </w:r>
      <w:r w:rsidR="0039104C">
        <w:t>Objednatel uděluje současně zhotoviteli nevýhradní, co do způsobu užití časově</w:t>
      </w:r>
      <w:r w:rsidR="005C23A5">
        <w:t>, množstevně</w:t>
      </w:r>
      <w:r w:rsidR="0039104C">
        <w:t xml:space="preserve"> a územně neomezenou bezúplatnou licenci pro další vlastní </w:t>
      </w:r>
      <w:r w:rsidR="00014D3A">
        <w:t>výzkum</w:t>
      </w:r>
      <w:r w:rsidR="0039104C">
        <w:t>, vývoj a případné následné využití.</w:t>
      </w:r>
    </w:p>
    <w:p w14:paraId="0836C399" w14:textId="28530BEF" w:rsidR="007F070C" w:rsidRDefault="007F070C" w:rsidP="00AB1830">
      <w:pPr>
        <w:pStyle w:val="Odstavecseseznamem"/>
        <w:numPr>
          <w:ilvl w:val="0"/>
          <w:numId w:val="1"/>
        </w:numPr>
      </w:pPr>
      <w:r>
        <w:t>Zhotovitel se zavazuje nezveřejnit a nesdělit jiné osobě žádné informace, které získal při realizaci této smlouvy a se všemi informacemi je povin</w:t>
      </w:r>
      <w:r w:rsidR="005C23A5">
        <w:t>e</w:t>
      </w:r>
      <w:r>
        <w:t>n zacházet jako s důvěrnými, s výjimkou informací, které ze své podstaty charakter důvěrných informací nemají, jsou vyžadovány soudem, státním zastupitelstvím, nebo příslušným správním orgánem na základě zákona a mají být použity k zákonem předvídanému účelu. Za porušení ochrany důvěrných informací se nepovažuje poskytnutí informací o smluvním výzkumu Ministerstvu školství mládeže a tělovýchovy v nezbytně nutném rozsahu ani zveřejnění informací o smluvním výzkumu v Informačním systému výzkumu, experimentálního vývoje a inovací</w:t>
      </w:r>
      <w:r w:rsidR="007D63B3">
        <w:t>.</w:t>
      </w:r>
    </w:p>
    <w:p w14:paraId="26855A0F" w14:textId="77777777" w:rsidR="00BB6BBE" w:rsidRDefault="007D63B3" w:rsidP="00AB1830">
      <w:pPr>
        <w:pStyle w:val="Odstavecseseznamem"/>
        <w:numPr>
          <w:ilvl w:val="0"/>
          <w:numId w:val="1"/>
        </w:numPr>
      </w:pPr>
      <w:r>
        <w:lastRenderedPageBreak/>
        <w:t xml:space="preserve">Zhotovitel má právo výsledky Výzkumu v přiměřeném rozsahu užívat pro potřeby vlastního výzkumu a publikační činnosti svých zaměstnanců, avšak s přihlédnutím k povinnostem stanoveným </w:t>
      </w:r>
      <w:r w:rsidR="00BB6BBE">
        <w:t>odst. 4.</w:t>
      </w:r>
    </w:p>
    <w:p w14:paraId="18C06CD7" w14:textId="353F301B" w:rsidR="007D63B3" w:rsidRDefault="007D63B3" w:rsidP="00AB1830">
      <w:pPr>
        <w:pStyle w:val="Odstavecseseznamem"/>
        <w:numPr>
          <w:ilvl w:val="0"/>
          <w:numId w:val="1"/>
        </w:numPr>
      </w:pPr>
      <w:r>
        <w:t xml:space="preserve">Uveřejnění příslušné publikace (článku) obsahující výsledky Výzkumu ze strany </w:t>
      </w:r>
      <w:r w:rsidR="00BB6BBE">
        <w:t>zhotovitele</w:t>
      </w:r>
      <w:r>
        <w:t xml:space="preserve"> je podmíněno předchozím písemným souhlasem </w:t>
      </w:r>
      <w:r w:rsidR="00BB6BBE">
        <w:t>Odborného zástupce</w:t>
      </w:r>
      <w:r>
        <w:t xml:space="preserve"> </w:t>
      </w:r>
      <w:r w:rsidR="00BB6BBE">
        <w:t>objednatele</w:t>
      </w:r>
      <w:r>
        <w:t xml:space="preserve">. Souhlas se považuje za udělený, pokud ve lhůtě 20 dnů od doručení publikace (článku) </w:t>
      </w:r>
      <w:r w:rsidR="00132D3F">
        <w:t>Odborné</w:t>
      </w:r>
      <w:r w:rsidR="00C43818">
        <w:t>mu</w:t>
      </w:r>
      <w:r w:rsidR="00132D3F">
        <w:t xml:space="preserve"> zástupc</w:t>
      </w:r>
      <w:r w:rsidR="00C43818">
        <w:t>i</w:t>
      </w:r>
      <w:r w:rsidR="00132D3F">
        <w:t xml:space="preserve"> objednatele</w:t>
      </w:r>
      <w:r>
        <w:t xml:space="preserve"> t</w:t>
      </w:r>
      <w:r w:rsidR="00C43818">
        <w:t>ento</w:t>
      </w:r>
      <w:r>
        <w:t xml:space="preserve"> nedoručí O</w:t>
      </w:r>
      <w:r w:rsidR="00132D3F">
        <w:t>dbornému zástupci zhotovitele</w:t>
      </w:r>
      <w:r>
        <w:t xml:space="preserve"> v písemné formě svůj nesouhlas.</w:t>
      </w:r>
    </w:p>
    <w:p w14:paraId="03778661" w14:textId="3448A9E7" w:rsidR="00AB1830" w:rsidRDefault="00AB1830" w:rsidP="00AB1830">
      <w:pPr>
        <w:pStyle w:val="Odstavecseseznamem"/>
        <w:numPr>
          <w:ilvl w:val="0"/>
          <w:numId w:val="1"/>
        </w:numPr>
      </w:pPr>
      <w:r>
        <w:t xml:space="preserve">Objednatel </w:t>
      </w:r>
      <w:r w:rsidR="00EE2F80">
        <w:t xml:space="preserve">se zavazuje výsledky smluvního výzkumu </w:t>
      </w:r>
      <w:r w:rsidR="003A587B">
        <w:t xml:space="preserve">protokolárně </w:t>
      </w:r>
      <w:r w:rsidR="00EE2F80">
        <w:t xml:space="preserve">převzít a zaplatit </w:t>
      </w:r>
      <w:r>
        <w:t>zhotoviteli</w:t>
      </w:r>
      <w:r w:rsidR="00EE2F80">
        <w:t xml:space="preserve"> sjednanou cenu.</w:t>
      </w:r>
    </w:p>
    <w:p w14:paraId="54DF91A9" w14:textId="77777777" w:rsidR="00014D3A" w:rsidRDefault="00014D3A" w:rsidP="0039104C">
      <w:pPr>
        <w:pStyle w:val="Odstavecseseznamem"/>
      </w:pPr>
    </w:p>
    <w:p w14:paraId="4FDB31A8" w14:textId="132A6D04" w:rsidR="00AB1830" w:rsidRDefault="00EE2F80" w:rsidP="00AB1830">
      <w:pPr>
        <w:pStyle w:val="Odstavecseseznamem"/>
        <w:jc w:val="center"/>
      </w:pPr>
      <w:r>
        <w:t xml:space="preserve">II. </w:t>
      </w:r>
      <w:r w:rsidR="00C47598" w:rsidRPr="00C47598">
        <w:t>Činnost zhotovitele, součinnost objednatele a místo plnění</w:t>
      </w:r>
    </w:p>
    <w:p w14:paraId="6D125A37" w14:textId="77777777" w:rsidR="00AB1830" w:rsidRDefault="00AB1830" w:rsidP="00AB1830">
      <w:pPr>
        <w:pStyle w:val="Odstavecseseznamem"/>
        <w:jc w:val="center"/>
      </w:pPr>
    </w:p>
    <w:p w14:paraId="64B7B7C9" w14:textId="77777777" w:rsidR="00492922" w:rsidRDefault="00EE2F80" w:rsidP="00492922">
      <w:pPr>
        <w:pStyle w:val="Odstavecseseznamem"/>
        <w:numPr>
          <w:ilvl w:val="0"/>
          <w:numId w:val="8"/>
        </w:numPr>
      </w:pPr>
      <w:r>
        <w:t xml:space="preserve">Předmět plnění je specifikován v příloze č. 1 této </w:t>
      </w:r>
      <w:r w:rsidR="00DE5051">
        <w:t>S</w:t>
      </w:r>
      <w:r>
        <w:t>mlouvy</w:t>
      </w:r>
      <w:r w:rsidR="00DE5051">
        <w:t xml:space="preserve"> „</w:t>
      </w:r>
      <w:r>
        <w:t xml:space="preserve">Specifikace činnosti </w:t>
      </w:r>
      <w:r w:rsidR="00AB1830">
        <w:t>zhotovitele</w:t>
      </w:r>
      <w:r w:rsidR="00DE5051">
        <w:t>“</w:t>
      </w:r>
      <w:r>
        <w:t>.</w:t>
      </w:r>
    </w:p>
    <w:p w14:paraId="7DC8DA61" w14:textId="2591C823" w:rsidR="00AB1830" w:rsidRPr="00947457" w:rsidRDefault="00AB1830" w:rsidP="00492922">
      <w:pPr>
        <w:pStyle w:val="Odstavecseseznamem"/>
        <w:numPr>
          <w:ilvl w:val="0"/>
          <w:numId w:val="8"/>
        </w:numPr>
      </w:pPr>
      <w:r>
        <w:t xml:space="preserve">Zhotovitel </w:t>
      </w:r>
      <w:r w:rsidR="00EE2F80">
        <w:t xml:space="preserve">provede smluvní výzkum dle této Smlouvy na </w:t>
      </w:r>
      <w:r>
        <w:t xml:space="preserve">v příloze č. 1 </w:t>
      </w:r>
      <w:r w:rsidRPr="00492922">
        <w:rPr>
          <w:color w:val="7030A0"/>
        </w:rPr>
        <w:t xml:space="preserve">uvedených místech a na </w:t>
      </w:r>
      <w:r w:rsidR="00EE2F80" w:rsidRPr="00492922">
        <w:rPr>
          <w:color w:val="7030A0"/>
        </w:rPr>
        <w:t>svém pracovišti</w:t>
      </w:r>
      <w:r w:rsidRPr="00492922">
        <w:rPr>
          <w:color w:val="7030A0"/>
        </w:rPr>
        <w:t xml:space="preserve"> v </w:t>
      </w:r>
      <w:r w:rsidR="004455A0" w:rsidRPr="00492922">
        <w:rPr>
          <w:color w:val="7030A0"/>
        </w:rPr>
        <w:t>…</w:t>
      </w:r>
      <w:r w:rsidRPr="00492922">
        <w:rPr>
          <w:color w:val="7030A0"/>
        </w:rPr>
        <w:t>.</w:t>
      </w:r>
      <w:r w:rsidR="004455A0" w:rsidRPr="00492922">
        <w:rPr>
          <w:color w:val="7030A0"/>
        </w:rPr>
        <w:t xml:space="preserve"> </w:t>
      </w:r>
    </w:p>
    <w:p w14:paraId="1495FAEA" w14:textId="294957E6" w:rsidR="00947457" w:rsidRPr="00E356B7" w:rsidRDefault="00947457" w:rsidP="00947457">
      <w:pPr>
        <w:pStyle w:val="Odstavecseseznamem"/>
        <w:numPr>
          <w:ilvl w:val="0"/>
          <w:numId w:val="8"/>
        </w:numPr>
      </w:pPr>
      <w:r>
        <w:t xml:space="preserve">Objednatel </w:t>
      </w:r>
      <w:r w:rsidRPr="00E356B7">
        <w:rPr>
          <w:color w:val="7030A0"/>
        </w:rPr>
        <w:t xml:space="preserve">zajistí zástupcům zhotovitele </w:t>
      </w:r>
      <w:r w:rsidRPr="00E356B7">
        <w:rPr>
          <w:i/>
          <w:iCs/>
          <w:color w:val="7030A0"/>
        </w:rPr>
        <w:t xml:space="preserve">(např. technické vybavení, informace, součinnost v ...) </w:t>
      </w:r>
      <w:r w:rsidRPr="00947457">
        <w:t>a poskytne jim potřebnou součinnost k dosažení účelu této smlouvy.</w:t>
      </w:r>
    </w:p>
    <w:p w14:paraId="1DD45028" w14:textId="77777777" w:rsidR="00947457" w:rsidRPr="00492922" w:rsidRDefault="00947457" w:rsidP="00947457">
      <w:pPr>
        <w:pStyle w:val="Odstavecseseznamem"/>
      </w:pPr>
    </w:p>
    <w:p w14:paraId="73BD95FC" w14:textId="77777777" w:rsidR="00AB1830" w:rsidRDefault="00AB1830" w:rsidP="00AB1830">
      <w:pPr>
        <w:pStyle w:val="Odstavecseseznamem"/>
      </w:pPr>
    </w:p>
    <w:p w14:paraId="52367B72" w14:textId="77777777" w:rsidR="00AB1830" w:rsidRDefault="00EE2F80" w:rsidP="00AB1830">
      <w:pPr>
        <w:pStyle w:val="Odstavecseseznamem"/>
        <w:jc w:val="center"/>
      </w:pPr>
      <w:r>
        <w:t>III. Odborní zástupci</w:t>
      </w:r>
    </w:p>
    <w:p w14:paraId="5956C054" w14:textId="77777777" w:rsidR="00D473D1" w:rsidRDefault="00EE2F80" w:rsidP="00D473D1">
      <w:pPr>
        <w:pStyle w:val="Odstavecseseznamem"/>
        <w:numPr>
          <w:ilvl w:val="0"/>
          <w:numId w:val="9"/>
        </w:numPr>
        <w:rPr>
          <w:color w:val="7030A0"/>
        </w:rPr>
      </w:pPr>
      <w:r>
        <w:t xml:space="preserve">Odbornou činnost dle této Smlouvy zajistí za </w:t>
      </w:r>
      <w:r w:rsidR="00AB1830">
        <w:t>zhotovitele</w:t>
      </w:r>
      <w:r>
        <w:t xml:space="preserve"> </w:t>
      </w:r>
      <w:r w:rsidR="00392AB8" w:rsidRPr="00D473D1">
        <w:rPr>
          <w:color w:val="7030A0"/>
        </w:rPr>
        <w:t>Jméno, kontaktní e-mail</w:t>
      </w:r>
      <w:r w:rsidR="003F0BF4" w:rsidRPr="00D473D1">
        <w:rPr>
          <w:color w:val="7030A0"/>
        </w:rPr>
        <w:t>, telefon</w:t>
      </w:r>
    </w:p>
    <w:p w14:paraId="64244BEE" w14:textId="77777777" w:rsidR="00D473D1" w:rsidRDefault="00EE2F80" w:rsidP="00D473D1">
      <w:pPr>
        <w:pStyle w:val="Odstavecseseznamem"/>
        <w:numPr>
          <w:ilvl w:val="0"/>
          <w:numId w:val="9"/>
        </w:numPr>
        <w:rPr>
          <w:color w:val="7030A0"/>
        </w:rPr>
      </w:pPr>
      <w:r>
        <w:t>Odbornou činnost dle této Smlouvy zajistí za</w:t>
      </w:r>
      <w:r w:rsidR="00AB1830">
        <w:t xml:space="preserve"> objednatele</w:t>
      </w:r>
      <w:r w:rsidR="00392AB8">
        <w:t xml:space="preserve"> </w:t>
      </w:r>
      <w:r w:rsidR="00392AB8" w:rsidRPr="00D473D1">
        <w:rPr>
          <w:color w:val="7030A0"/>
        </w:rPr>
        <w:t>Jméno, kontaktní e-mail</w:t>
      </w:r>
      <w:r w:rsidR="003F0BF4" w:rsidRPr="00D473D1">
        <w:rPr>
          <w:color w:val="7030A0"/>
        </w:rPr>
        <w:t>, telefon</w:t>
      </w:r>
    </w:p>
    <w:p w14:paraId="36935C1C" w14:textId="77777777" w:rsidR="00D473D1" w:rsidRPr="00947457" w:rsidRDefault="009542D2" w:rsidP="00D473D1">
      <w:pPr>
        <w:pStyle w:val="Odstavecseseznamem"/>
        <w:numPr>
          <w:ilvl w:val="0"/>
          <w:numId w:val="9"/>
        </w:numPr>
        <w:rPr>
          <w:color w:val="7030A0"/>
        </w:rPr>
      </w:pPr>
      <w:r>
        <w:t xml:space="preserve">Smluvní strany sjednávají, že komunikace mezi </w:t>
      </w:r>
      <w:r w:rsidR="00C72012">
        <w:t>O</w:t>
      </w:r>
      <w:r>
        <w:t>dbornými zástupci, která dle této smlouvy nebo dle příslušných právních předpisů vyžaduje písemnou formu, může být učiněna i v elektronické formě, a to doručením e-mailu do schránky příslušn</w:t>
      </w:r>
      <w:r w:rsidR="003F0BF4">
        <w:t xml:space="preserve">ého </w:t>
      </w:r>
      <w:r w:rsidR="00C72012">
        <w:t>O</w:t>
      </w:r>
      <w:r w:rsidR="003F0BF4">
        <w:t>dborného zástupce</w:t>
      </w:r>
      <w:r>
        <w:t>.</w:t>
      </w:r>
    </w:p>
    <w:p w14:paraId="2CF18C15" w14:textId="77777777" w:rsidR="00947457" w:rsidRDefault="00947457" w:rsidP="00947457">
      <w:pPr>
        <w:pStyle w:val="Odstavecseseznamem"/>
      </w:pPr>
    </w:p>
    <w:p w14:paraId="176DB036" w14:textId="2C0FE4B9" w:rsidR="00947457" w:rsidRDefault="00947457" w:rsidP="00947457">
      <w:pPr>
        <w:pStyle w:val="Odstavecseseznamem"/>
        <w:jc w:val="center"/>
      </w:pPr>
      <w:r>
        <w:t>IV. Doba plnění</w:t>
      </w:r>
    </w:p>
    <w:p w14:paraId="7BEF64E2" w14:textId="3BF48E2B" w:rsidR="00E356B7" w:rsidRDefault="003A587B" w:rsidP="00E356B7">
      <w:pPr>
        <w:pStyle w:val="Odstavecseseznamem"/>
        <w:numPr>
          <w:ilvl w:val="0"/>
          <w:numId w:val="10"/>
        </w:numPr>
      </w:pPr>
      <w:r>
        <w:t xml:space="preserve">Zhotovitel bude postupně předávat objednateli dílčí výstupy </w:t>
      </w:r>
      <w:r w:rsidR="004455A0">
        <w:t xml:space="preserve">… </w:t>
      </w:r>
      <w:r>
        <w:t xml:space="preserve">v rozsahu specifikovaných </w:t>
      </w:r>
      <w:r w:rsidR="002F6FB3">
        <w:t>údajů,</w:t>
      </w:r>
      <w:r>
        <w:t xml:space="preserve"> a to v</w:t>
      </w:r>
      <w:r w:rsidR="002F6FB3">
        <w:t> </w:t>
      </w:r>
      <w:r w:rsidRPr="00E356B7">
        <w:rPr>
          <w:color w:val="7030A0"/>
        </w:rPr>
        <w:t>období</w:t>
      </w:r>
      <w:r w:rsidR="002F6FB3" w:rsidRPr="00E356B7">
        <w:rPr>
          <w:color w:val="7030A0"/>
        </w:rPr>
        <w:t xml:space="preserve"> od</w:t>
      </w:r>
      <w:r w:rsidRPr="00E356B7">
        <w:rPr>
          <w:color w:val="7030A0"/>
        </w:rPr>
        <w:t xml:space="preserve"> </w:t>
      </w:r>
      <w:r w:rsidR="004455A0" w:rsidRPr="00E356B7">
        <w:rPr>
          <w:color w:val="7030A0"/>
        </w:rPr>
        <w:t>…</w:t>
      </w:r>
      <w:r w:rsidR="002F6FB3" w:rsidRPr="00E356B7">
        <w:rPr>
          <w:color w:val="7030A0"/>
        </w:rPr>
        <w:t xml:space="preserve"> do </w:t>
      </w:r>
      <w:r w:rsidR="004455A0" w:rsidRPr="00E356B7">
        <w:rPr>
          <w:color w:val="7030A0"/>
        </w:rPr>
        <w:t>…</w:t>
      </w:r>
      <w:r w:rsidR="002F6FB3" w:rsidRPr="00E356B7">
        <w:rPr>
          <w:color w:val="7030A0"/>
        </w:rPr>
        <w:t>.</w:t>
      </w:r>
      <w:r w:rsidRPr="00E356B7">
        <w:rPr>
          <w:color w:val="7030A0"/>
        </w:rPr>
        <w:t xml:space="preserve"> </w:t>
      </w:r>
      <w:r>
        <w:t xml:space="preserve">K datu </w:t>
      </w:r>
      <w:r w:rsidR="004455A0" w:rsidRPr="00E356B7">
        <w:rPr>
          <w:color w:val="7030A0"/>
        </w:rPr>
        <w:t>…</w:t>
      </w:r>
      <w:r w:rsidRPr="00E356B7">
        <w:rPr>
          <w:color w:val="7030A0"/>
        </w:rPr>
        <w:t xml:space="preserve"> </w:t>
      </w:r>
      <w:r>
        <w:t xml:space="preserve">předá kompletní </w:t>
      </w:r>
      <w:r w:rsidR="00BC2096">
        <w:t>závěrečný výstup</w:t>
      </w:r>
      <w:r>
        <w:t xml:space="preserve"> dle přílohy č. 1. Objednatel </w:t>
      </w:r>
      <w:r w:rsidR="00FA4C04">
        <w:t>závěrečný výstup</w:t>
      </w:r>
      <w:r>
        <w:t xml:space="preserve"> nejpozději do 10 dnů od předání protokolárně akceptuje.</w:t>
      </w:r>
    </w:p>
    <w:p w14:paraId="17A83154" w14:textId="2FFEDD91" w:rsidR="00E356B7" w:rsidRDefault="003A587B" w:rsidP="00E356B7">
      <w:pPr>
        <w:pStyle w:val="Odstavecseseznamem"/>
        <w:numPr>
          <w:ilvl w:val="0"/>
          <w:numId w:val="10"/>
        </w:numPr>
      </w:pPr>
      <w:r>
        <w:t xml:space="preserve">Nesplnění termínu odevzdání </w:t>
      </w:r>
      <w:r>
        <w:t>kompletní</w:t>
      </w:r>
      <w:r w:rsidR="00FA4C04">
        <w:t>ho</w:t>
      </w:r>
      <w:r>
        <w:t xml:space="preserve"> </w:t>
      </w:r>
      <w:r w:rsidR="00FA4C04">
        <w:t>závěrečného výstupu</w:t>
      </w:r>
      <w:r>
        <w:t xml:space="preserve"> dle odst. 2 se považuje za podstatné porušení smlouvy.</w:t>
      </w:r>
    </w:p>
    <w:p w14:paraId="768C366E" w14:textId="28992EE1" w:rsidR="003A587B" w:rsidRDefault="003A587B" w:rsidP="00E356B7">
      <w:pPr>
        <w:pStyle w:val="Odstavecseseznamem"/>
        <w:numPr>
          <w:ilvl w:val="0"/>
          <w:numId w:val="10"/>
        </w:numPr>
      </w:pPr>
      <w:r>
        <w:t>Zhotovitel není v prodlení:</w:t>
      </w:r>
    </w:p>
    <w:p w14:paraId="6425CABF" w14:textId="1D9C7052" w:rsidR="003A587B" w:rsidRDefault="003A587B" w:rsidP="003A587B">
      <w:pPr>
        <w:pStyle w:val="Odstavecseseznamem"/>
        <w:numPr>
          <w:ilvl w:val="0"/>
          <w:numId w:val="3"/>
        </w:numPr>
      </w:pPr>
      <w:r>
        <w:t xml:space="preserve">Jestliže dojde k přerušení plnění závazků dle </w:t>
      </w:r>
      <w:r w:rsidR="00B92F26">
        <w:t>této S</w:t>
      </w:r>
      <w:r>
        <w:t>mlouvy na základě písemného pokynu objednatele, nebo</w:t>
      </w:r>
    </w:p>
    <w:p w14:paraId="642D0235" w14:textId="152A2F05" w:rsidR="003A587B" w:rsidRDefault="003A587B" w:rsidP="003A587B">
      <w:pPr>
        <w:pStyle w:val="Odstavecseseznamem"/>
        <w:numPr>
          <w:ilvl w:val="0"/>
          <w:numId w:val="3"/>
        </w:numPr>
      </w:pPr>
      <w:r>
        <w:t>Objednatel neposkytne v</w:t>
      </w:r>
      <w:r w:rsidR="00E1688A">
        <w:t> </w:t>
      </w:r>
      <w:r>
        <w:t>dohodnutém</w:t>
      </w:r>
      <w:r w:rsidR="00E1688A">
        <w:t>, jinak přiměřeném</w:t>
      </w:r>
      <w:r>
        <w:t xml:space="preserve"> termínu součinnost</w:t>
      </w:r>
    </w:p>
    <w:p w14:paraId="73CAA32D" w14:textId="77777777" w:rsidR="003A587B" w:rsidRDefault="003A587B" w:rsidP="003A587B">
      <w:pPr>
        <w:pStyle w:val="Odstavecseseznamem"/>
        <w:ind w:left="1440"/>
      </w:pPr>
    </w:p>
    <w:p w14:paraId="04480A58" w14:textId="5AC180DF" w:rsidR="00014D3A" w:rsidRDefault="00EE2F80" w:rsidP="00AB1830">
      <w:pPr>
        <w:pStyle w:val="Odstavecseseznamem"/>
        <w:jc w:val="center"/>
      </w:pPr>
      <w:r>
        <w:t xml:space="preserve"> V. Cena smluvního výzkumu </w:t>
      </w:r>
    </w:p>
    <w:p w14:paraId="4C79DFF9" w14:textId="77777777" w:rsidR="00014D3A" w:rsidRDefault="00014D3A" w:rsidP="00AB1830">
      <w:pPr>
        <w:pStyle w:val="Odstavecseseznamem"/>
        <w:jc w:val="center"/>
      </w:pPr>
    </w:p>
    <w:p w14:paraId="10A8AE63" w14:textId="77777777" w:rsidR="00E356B7" w:rsidRDefault="00014D3A" w:rsidP="00E356B7">
      <w:pPr>
        <w:pStyle w:val="Odstavecseseznamem"/>
        <w:numPr>
          <w:ilvl w:val="0"/>
          <w:numId w:val="11"/>
        </w:numPr>
      </w:pPr>
      <w:r>
        <w:t xml:space="preserve">Objednatel </w:t>
      </w:r>
      <w:r w:rsidR="001775C4">
        <w:t>s</w:t>
      </w:r>
      <w:r w:rsidR="00EE2F80">
        <w:t xml:space="preserve">e zavazuje zaplatit </w:t>
      </w:r>
      <w:r>
        <w:t xml:space="preserve">zhotoviteli </w:t>
      </w:r>
      <w:r w:rsidR="00EE2F80">
        <w:t xml:space="preserve">za smluvní výzkum sjednanou cenu ve výši </w:t>
      </w:r>
      <w:r w:rsidR="001775C4" w:rsidRPr="001775C4">
        <w:rPr>
          <w:color w:val="7030A0"/>
        </w:rPr>
        <w:t>XXX</w:t>
      </w:r>
      <w:r w:rsidR="001775C4">
        <w:t xml:space="preserve"> </w:t>
      </w:r>
      <w:r>
        <w:t>K</w:t>
      </w:r>
      <w:r w:rsidR="00EE2F80">
        <w:t>č (</w:t>
      </w:r>
      <w:r>
        <w:t>slovy</w:t>
      </w:r>
      <w:r w:rsidR="001775C4">
        <w:t xml:space="preserve"> </w:t>
      </w:r>
      <w:r w:rsidR="001775C4" w:rsidRPr="001775C4">
        <w:rPr>
          <w:color w:val="7030A0"/>
        </w:rPr>
        <w:t>XXX</w:t>
      </w:r>
      <w:r w:rsidR="00EE2F80">
        <w:t xml:space="preserve"> Kč) bez DPH</w:t>
      </w:r>
      <w:r w:rsidR="00896A89">
        <w:t>, která bude zhotovitelem účtována dle platné legislativy ke dni uskutečněného zdanitelného plnění.</w:t>
      </w:r>
    </w:p>
    <w:p w14:paraId="648D493D" w14:textId="5A05194E" w:rsidR="00896A89" w:rsidRDefault="00014D3A" w:rsidP="00E356B7">
      <w:pPr>
        <w:pStyle w:val="Odstavecseseznamem"/>
        <w:numPr>
          <w:ilvl w:val="0"/>
          <w:numId w:val="11"/>
        </w:numPr>
      </w:pPr>
      <w:r>
        <w:t>C</w:t>
      </w:r>
      <w:r w:rsidR="00EE2F80">
        <w:t xml:space="preserve">ena odráží plné náklady </w:t>
      </w:r>
      <w:r w:rsidR="00896A89">
        <w:t>práce zhotovitele včetně přiměřené</w:t>
      </w:r>
      <w:r w:rsidR="00EE2F80">
        <w:t xml:space="preserve"> marže</w:t>
      </w:r>
      <w:r w:rsidR="00896A89">
        <w:t xml:space="preserve">. </w:t>
      </w:r>
    </w:p>
    <w:p w14:paraId="720F6073" w14:textId="77777777" w:rsidR="00896A89" w:rsidRDefault="00896A89" w:rsidP="00896A89">
      <w:pPr>
        <w:pStyle w:val="Odstavecseseznamem"/>
        <w:ind w:left="1080"/>
      </w:pPr>
    </w:p>
    <w:p w14:paraId="777839A8" w14:textId="3C2AD346" w:rsidR="00896A89" w:rsidRDefault="00EE2F80" w:rsidP="00896A89">
      <w:pPr>
        <w:pStyle w:val="Odstavecseseznamem"/>
        <w:ind w:left="1080"/>
        <w:jc w:val="center"/>
      </w:pPr>
      <w:r>
        <w:t>VI. Platební podmínky</w:t>
      </w:r>
    </w:p>
    <w:p w14:paraId="51F7F2F4" w14:textId="77777777" w:rsidR="00896A89" w:rsidRDefault="00896A89" w:rsidP="00896A89">
      <w:pPr>
        <w:pStyle w:val="Odstavecseseznamem"/>
        <w:ind w:left="1080"/>
        <w:jc w:val="center"/>
      </w:pPr>
    </w:p>
    <w:p w14:paraId="1A7CC49B" w14:textId="0E5A8865" w:rsidR="00E356B7" w:rsidRDefault="00EE2F80" w:rsidP="00E356B7">
      <w:pPr>
        <w:pStyle w:val="Odstavecseseznamem"/>
        <w:numPr>
          <w:ilvl w:val="0"/>
          <w:numId w:val="12"/>
        </w:numPr>
      </w:pPr>
      <w:r>
        <w:lastRenderedPageBreak/>
        <w:t xml:space="preserve">Právo fakturovat vzniká </w:t>
      </w:r>
      <w:r w:rsidR="00896A89">
        <w:t xml:space="preserve">objednateli </w:t>
      </w:r>
      <w:r>
        <w:t xml:space="preserve">předáním </w:t>
      </w:r>
      <w:r w:rsidR="00896A89">
        <w:t xml:space="preserve">dílčích </w:t>
      </w:r>
      <w:r>
        <w:t>výsledků smluvního výzkumu</w:t>
      </w:r>
      <w:r w:rsidR="00896A89">
        <w:t xml:space="preserve"> dle čl. IV. odst. 2, konečné vyúčtování pak objednatel provede po předání protokolární akceptace </w:t>
      </w:r>
      <w:r w:rsidR="00312D82">
        <w:t>záv</w:t>
      </w:r>
      <w:r w:rsidR="00E1688A">
        <w:t>ěrečného výstupu</w:t>
      </w:r>
      <w:r w:rsidR="00896A89">
        <w:t>.</w:t>
      </w:r>
    </w:p>
    <w:p w14:paraId="6ABE3B21" w14:textId="0453B614" w:rsidR="00896A89" w:rsidRDefault="00EE2F80" w:rsidP="00E356B7">
      <w:pPr>
        <w:pStyle w:val="Odstavecseseznamem"/>
        <w:numPr>
          <w:ilvl w:val="0"/>
          <w:numId w:val="12"/>
        </w:numPr>
      </w:pPr>
      <w:r>
        <w:t>Faktur</w:t>
      </w:r>
      <w:r w:rsidR="00896A89">
        <w:t>a</w:t>
      </w:r>
      <w:r>
        <w:t xml:space="preserve"> je splatná ve lhůtě 14 dnů od jejího doručení </w:t>
      </w:r>
      <w:r w:rsidR="0039104C">
        <w:t>objednateli</w:t>
      </w:r>
      <w:r>
        <w:t xml:space="preserve">. </w:t>
      </w:r>
    </w:p>
    <w:p w14:paraId="3204E07E" w14:textId="77777777" w:rsidR="0039104C" w:rsidRDefault="0039104C" w:rsidP="00896A89">
      <w:pPr>
        <w:pStyle w:val="Odstavecseseznamem"/>
        <w:ind w:left="1080"/>
      </w:pPr>
    </w:p>
    <w:p w14:paraId="566B6553" w14:textId="2EDBFA64" w:rsidR="0039104C" w:rsidRDefault="0039104C" w:rsidP="00896A89">
      <w:pPr>
        <w:pStyle w:val="Odstavecseseznamem"/>
        <w:ind w:left="1080"/>
      </w:pPr>
      <w:r>
        <w:t xml:space="preserve">                                                           </w:t>
      </w:r>
      <w:r w:rsidR="00EE2F80">
        <w:t xml:space="preserve"> </w:t>
      </w:r>
      <w:r>
        <w:t>VII</w:t>
      </w:r>
      <w:r w:rsidR="00EE2F80">
        <w:t xml:space="preserve">. Závěrečná ustanovení </w:t>
      </w:r>
    </w:p>
    <w:p w14:paraId="27879E77" w14:textId="77777777" w:rsidR="00E356B7" w:rsidRDefault="00EE2F80" w:rsidP="00E356B7">
      <w:pPr>
        <w:pStyle w:val="Odstavecseseznamem"/>
        <w:numPr>
          <w:ilvl w:val="0"/>
          <w:numId w:val="13"/>
        </w:numPr>
      </w:pPr>
      <w:r>
        <w:t xml:space="preserve">Přílohou této Smlouvy je příloha č. 1 Specifikace činnosti </w:t>
      </w:r>
      <w:r w:rsidR="0039104C">
        <w:t>zhotovitele</w:t>
      </w:r>
      <w:r w:rsidR="00C278A7">
        <w:t>.</w:t>
      </w:r>
    </w:p>
    <w:p w14:paraId="18655283" w14:textId="77777777" w:rsidR="00684F74" w:rsidRDefault="00EE2F80" w:rsidP="00684F74">
      <w:pPr>
        <w:pStyle w:val="Odstavecseseznamem"/>
        <w:numPr>
          <w:ilvl w:val="0"/>
          <w:numId w:val="13"/>
        </w:numPr>
      </w:pPr>
      <w:r>
        <w:t xml:space="preserve">Tato Smlouva je vyhotovena ve dvou stejnopisech, z nichž každý má platnost originálu a každá smluvní strana obdrží po jednom z nich. </w:t>
      </w:r>
    </w:p>
    <w:p w14:paraId="102F7FE5" w14:textId="77777777" w:rsidR="00834FCF" w:rsidRDefault="007256A9" w:rsidP="00684F74">
      <w:pPr>
        <w:pStyle w:val="Odstavecseseznamem"/>
        <w:numPr>
          <w:ilvl w:val="0"/>
          <w:numId w:val="13"/>
        </w:numPr>
      </w:pPr>
      <w:r>
        <w:t xml:space="preserve">Tato </w:t>
      </w:r>
      <w:r w:rsidR="00EE2F80">
        <w:t>Smlouva nabývá platnosti dnem podpisu oběma smluvními stranami, účinnosti</w:t>
      </w:r>
      <w:r w:rsidR="00684F74">
        <w:t xml:space="preserve"> </w:t>
      </w:r>
      <w:r w:rsidR="00EE2F80">
        <w:t>uveřejněním prostřednictvím registru smluv dle zák. č. 340/2005 Sb., o zvláštních podmínkách účinnosti některých smluv, uveřejňování těchto smluv a o registru smluv.</w:t>
      </w:r>
      <w:r w:rsidR="00071AC1">
        <w:t xml:space="preserve"> </w:t>
      </w:r>
      <w:r w:rsidR="00E266CD">
        <w:t>Objednatel</w:t>
      </w:r>
      <w:r w:rsidR="00E266CD" w:rsidRPr="00E266CD">
        <w:t xml:space="preserve"> se zavazuje neuveřejnit smlouvu v registru smluv v době 14 dnů od uzavření smlouvy. Neuveřejní-li v této době smlouvu v registru smluv </w:t>
      </w:r>
      <w:r w:rsidR="00E266CD">
        <w:t>zhotovitel</w:t>
      </w:r>
      <w:r w:rsidR="00E266CD" w:rsidRPr="00E266CD">
        <w:t xml:space="preserve">, zavazuje se tak učinit </w:t>
      </w:r>
      <w:r w:rsidR="00E266CD">
        <w:t>objednatel</w:t>
      </w:r>
      <w:r w:rsidR="00E266CD" w:rsidRPr="00E266CD">
        <w:t xml:space="preserve">. Tato smlouva nabývá účinnosti okamžikem uveřejnění v registru smluv. </w:t>
      </w:r>
    </w:p>
    <w:p w14:paraId="49364CC1" w14:textId="7D8FC96E" w:rsidR="00684F74" w:rsidRDefault="00E266CD" w:rsidP="00684F74">
      <w:pPr>
        <w:pStyle w:val="Odstavecseseznamem"/>
        <w:numPr>
          <w:ilvl w:val="0"/>
          <w:numId w:val="13"/>
        </w:numPr>
      </w:pPr>
      <w:r w:rsidRPr="00E266CD">
        <w:t>Smluvní strany se dohodly, že budou-li si plnit před účinností smlouvy, co má být podle smlouvy plněno, jde o zálohu.</w:t>
      </w:r>
    </w:p>
    <w:p w14:paraId="77AB6FCF" w14:textId="58F4FA61" w:rsidR="00701D21" w:rsidRDefault="00EE2F80" w:rsidP="00684F74">
      <w:pPr>
        <w:pStyle w:val="Odstavecseseznamem"/>
        <w:numPr>
          <w:ilvl w:val="0"/>
          <w:numId w:val="13"/>
        </w:numPr>
      </w:pPr>
      <w:r>
        <w:t xml:space="preserve">Pokud není v této </w:t>
      </w:r>
      <w:r w:rsidR="0039104C">
        <w:t>s</w:t>
      </w:r>
      <w:r>
        <w:t>mlouvě stanoveno jinak, řídí se právní vztahy z ní vyplývající příslušnými ustanoveními zák. č. 89</w:t>
      </w:r>
      <w:r w:rsidR="0039104C">
        <w:t>/</w:t>
      </w:r>
      <w:r>
        <w:t>2012 Sb., občanský zákoník, zák. č. 130/2002 Sb., zákon o podpoře výzkumu, experimentálního vývoje a</w:t>
      </w:r>
      <w:r w:rsidR="0039104C">
        <w:t xml:space="preserve"> inovací.</w:t>
      </w:r>
    </w:p>
    <w:p w14:paraId="0B49AEE9" w14:textId="47E8E01E" w:rsidR="0039104C" w:rsidRDefault="0039104C" w:rsidP="0039104C"/>
    <w:p w14:paraId="4BEAB0F2" w14:textId="3659CD4B" w:rsidR="0039104C" w:rsidRDefault="0039104C" w:rsidP="0039104C">
      <w:r>
        <w:t xml:space="preserve">Objednatel                                                                                  </w:t>
      </w:r>
      <w:r w:rsidR="00BA161A">
        <w:tab/>
      </w:r>
      <w:r>
        <w:t>Zhotovitel</w:t>
      </w:r>
    </w:p>
    <w:p w14:paraId="29B34CE2" w14:textId="7E9481CF" w:rsidR="00BA161A" w:rsidRDefault="00BA161A" w:rsidP="00BA161A">
      <w:r>
        <w:t>V </w:t>
      </w:r>
      <w:r w:rsidRPr="00BA161A">
        <w:rPr>
          <w:color w:val="7030A0"/>
        </w:rPr>
        <w:t xml:space="preserve">XXX </w:t>
      </w:r>
      <w:r>
        <w:t xml:space="preserve">dne </w:t>
      </w:r>
      <w:proofErr w:type="gramStart"/>
      <w:r w:rsidRPr="00BA161A">
        <w:rPr>
          <w:color w:val="7030A0"/>
        </w:rPr>
        <w:t xml:space="preserve">XXX </w:t>
      </w:r>
      <w:r>
        <w:rPr>
          <w:color w:val="7030A0"/>
        </w:rPr>
        <w:t xml:space="preserve"> </w:t>
      </w:r>
      <w:r>
        <w:rPr>
          <w:color w:val="7030A0"/>
        </w:rPr>
        <w:tab/>
      </w:r>
      <w:proofErr w:type="gramEnd"/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t>V </w:t>
      </w:r>
      <w:r w:rsidRPr="00BA161A">
        <w:rPr>
          <w:color w:val="7030A0"/>
        </w:rPr>
        <w:t xml:space="preserve">XXX </w:t>
      </w:r>
      <w:r>
        <w:t xml:space="preserve">dne </w:t>
      </w:r>
      <w:r w:rsidRPr="00BA161A">
        <w:rPr>
          <w:color w:val="7030A0"/>
        </w:rPr>
        <w:t xml:space="preserve">XXX </w:t>
      </w:r>
    </w:p>
    <w:p w14:paraId="3A0378F7" w14:textId="5E994FAB" w:rsidR="00BA161A" w:rsidRDefault="00BA161A" w:rsidP="0039104C"/>
    <w:sectPr w:rsidR="00BA161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FBA4" w14:textId="77777777" w:rsidR="007E707F" w:rsidRDefault="007E707F" w:rsidP="004455A0">
      <w:pPr>
        <w:spacing w:after="0" w:line="240" w:lineRule="auto"/>
      </w:pPr>
      <w:r>
        <w:separator/>
      </w:r>
    </w:p>
  </w:endnote>
  <w:endnote w:type="continuationSeparator" w:id="0">
    <w:p w14:paraId="7D14AEF2" w14:textId="77777777" w:rsidR="007E707F" w:rsidRDefault="007E707F" w:rsidP="004455A0">
      <w:pPr>
        <w:spacing w:after="0" w:line="240" w:lineRule="auto"/>
      </w:pPr>
      <w:r>
        <w:continuationSeparator/>
      </w:r>
    </w:p>
  </w:endnote>
  <w:endnote w:type="continuationNotice" w:id="1">
    <w:p w14:paraId="68077DEC" w14:textId="77777777" w:rsidR="007E707F" w:rsidRDefault="007E7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8421299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67D138B" w14:textId="7527F619" w:rsidR="004455A0" w:rsidRDefault="004455A0" w:rsidP="00842FF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A94B8A9" w14:textId="77777777" w:rsidR="004455A0" w:rsidRDefault="004455A0" w:rsidP="004455A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4818575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4CD73D9" w14:textId="6A2A6B0B" w:rsidR="004455A0" w:rsidRDefault="004455A0" w:rsidP="00842FF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D371280" w14:textId="77777777" w:rsidR="004455A0" w:rsidRDefault="004455A0" w:rsidP="004455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7D5F" w14:textId="77777777" w:rsidR="007E707F" w:rsidRDefault="007E707F" w:rsidP="004455A0">
      <w:pPr>
        <w:spacing w:after="0" w:line="240" w:lineRule="auto"/>
      </w:pPr>
      <w:r>
        <w:separator/>
      </w:r>
    </w:p>
  </w:footnote>
  <w:footnote w:type="continuationSeparator" w:id="0">
    <w:p w14:paraId="0D5CC636" w14:textId="77777777" w:rsidR="007E707F" w:rsidRDefault="007E707F" w:rsidP="004455A0">
      <w:pPr>
        <w:spacing w:after="0" w:line="240" w:lineRule="auto"/>
      </w:pPr>
      <w:r>
        <w:continuationSeparator/>
      </w:r>
    </w:p>
  </w:footnote>
  <w:footnote w:type="continuationNotice" w:id="1">
    <w:p w14:paraId="622D62A4" w14:textId="77777777" w:rsidR="007E707F" w:rsidRDefault="007E7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2DEF" w14:textId="77777777" w:rsidR="007E707F" w:rsidRDefault="007E70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B40"/>
    <w:multiLevelType w:val="hybridMultilevel"/>
    <w:tmpl w:val="310AB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65A4"/>
    <w:multiLevelType w:val="hybridMultilevel"/>
    <w:tmpl w:val="67DCF4CE"/>
    <w:lvl w:ilvl="0" w:tplc="2E609A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748F3"/>
    <w:multiLevelType w:val="hybridMultilevel"/>
    <w:tmpl w:val="310AB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5D35"/>
    <w:multiLevelType w:val="hybridMultilevel"/>
    <w:tmpl w:val="67DCF4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22520"/>
    <w:multiLevelType w:val="hybridMultilevel"/>
    <w:tmpl w:val="310AB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64805"/>
    <w:multiLevelType w:val="hybridMultilevel"/>
    <w:tmpl w:val="310AB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A43D0"/>
    <w:multiLevelType w:val="hybridMultilevel"/>
    <w:tmpl w:val="AE4C4A8E"/>
    <w:lvl w:ilvl="0" w:tplc="8898A0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4B0BF8"/>
    <w:multiLevelType w:val="hybridMultilevel"/>
    <w:tmpl w:val="9FB0CC40"/>
    <w:lvl w:ilvl="0" w:tplc="8E524B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C12AB5"/>
    <w:multiLevelType w:val="hybridMultilevel"/>
    <w:tmpl w:val="EFDC9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D02C3"/>
    <w:multiLevelType w:val="hybridMultilevel"/>
    <w:tmpl w:val="67DCF4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D35416"/>
    <w:multiLevelType w:val="hybridMultilevel"/>
    <w:tmpl w:val="12464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555A3"/>
    <w:multiLevelType w:val="hybridMultilevel"/>
    <w:tmpl w:val="60C267AC"/>
    <w:lvl w:ilvl="0" w:tplc="7C44CD2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D680C3C"/>
    <w:multiLevelType w:val="hybridMultilevel"/>
    <w:tmpl w:val="310AB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3896">
    <w:abstractNumId w:val="10"/>
  </w:num>
  <w:num w:numId="2" w16cid:durableId="1484738310">
    <w:abstractNumId w:val="6"/>
  </w:num>
  <w:num w:numId="3" w16cid:durableId="1719888319">
    <w:abstractNumId w:val="7"/>
  </w:num>
  <w:num w:numId="4" w16cid:durableId="1126050667">
    <w:abstractNumId w:val="1"/>
  </w:num>
  <w:num w:numId="5" w16cid:durableId="285241043">
    <w:abstractNumId w:val="9"/>
  </w:num>
  <w:num w:numId="6" w16cid:durableId="164050562">
    <w:abstractNumId w:val="3"/>
  </w:num>
  <w:num w:numId="7" w16cid:durableId="1776554813">
    <w:abstractNumId w:val="11"/>
  </w:num>
  <w:num w:numId="8" w16cid:durableId="503906566">
    <w:abstractNumId w:val="8"/>
  </w:num>
  <w:num w:numId="9" w16cid:durableId="2114395054">
    <w:abstractNumId w:val="4"/>
  </w:num>
  <w:num w:numId="10" w16cid:durableId="1161232647">
    <w:abstractNumId w:val="0"/>
  </w:num>
  <w:num w:numId="11" w16cid:durableId="1305618832">
    <w:abstractNumId w:val="2"/>
  </w:num>
  <w:num w:numId="12" w16cid:durableId="121729210">
    <w:abstractNumId w:val="12"/>
  </w:num>
  <w:num w:numId="13" w16cid:durableId="626204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80"/>
    <w:rsid w:val="0000005A"/>
    <w:rsid w:val="00014D3A"/>
    <w:rsid w:val="00027796"/>
    <w:rsid w:val="00071AC1"/>
    <w:rsid w:val="000E417F"/>
    <w:rsid w:val="00132D3F"/>
    <w:rsid w:val="001775C4"/>
    <w:rsid w:val="001A5F09"/>
    <w:rsid w:val="001B4168"/>
    <w:rsid w:val="001D14A9"/>
    <w:rsid w:val="00232324"/>
    <w:rsid w:val="002604FD"/>
    <w:rsid w:val="0029312B"/>
    <w:rsid w:val="00293263"/>
    <w:rsid w:val="002F6FB3"/>
    <w:rsid w:val="00312D82"/>
    <w:rsid w:val="00364856"/>
    <w:rsid w:val="0039104C"/>
    <w:rsid w:val="00392AB8"/>
    <w:rsid w:val="003A587B"/>
    <w:rsid w:val="003C4DAF"/>
    <w:rsid w:val="003F0BF4"/>
    <w:rsid w:val="004221D5"/>
    <w:rsid w:val="0044086A"/>
    <w:rsid w:val="00441F60"/>
    <w:rsid w:val="004455A0"/>
    <w:rsid w:val="00471A10"/>
    <w:rsid w:val="00492922"/>
    <w:rsid w:val="00583C4E"/>
    <w:rsid w:val="00584543"/>
    <w:rsid w:val="00590890"/>
    <w:rsid w:val="005C0756"/>
    <w:rsid w:val="005C23A5"/>
    <w:rsid w:val="00684F74"/>
    <w:rsid w:val="00701D21"/>
    <w:rsid w:val="007256A9"/>
    <w:rsid w:val="00747A0B"/>
    <w:rsid w:val="00763A84"/>
    <w:rsid w:val="007C4AE2"/>
    <w:rsid w:val="007D63B3"/>
    <w:rsid w:val="007E707F"/>
    <w:rsid w:val="007F070C"/>
    <w:rsid w:val="00834FCF"/>
    <w:rsid w:val="00896197"/>
    <w:rsid w:val="00896A89"/>
    <w:rsid w:val="008F64F3"/>
    <w:rsid w:val="00947457"/>
    <w:rsid w:val="009542D2"/>
    <w:rsid w:val="009A1741"/>
    <w:rsid w:val="009A2176"/>
    <w:rsid w:val="009D3E0C"/>
    <w:rsid w:val="00A2479B"/>
    <w:rsid w:val="00AB1830"/>
    <w:rsid w:val="00AB5D98"/>
    <w:rsid w:val="00AC0228"/>
    <w:rsid w:val="00B527D1"/>
    <w:rsid w:val="00B92F26"/>
    <w:rsid w:val="00BA161A"/>
    <w:rsid w:val="00BB6BBE"/>
    <w:rsid w:val="00BC2096"/>
    <w:rsid w:val="00C278A7"/>
    <w:rsid w:val="00C37E0D"/>
    <w:rsid w:val="00C43818"/>
    <w:rsid w:val="00C47598"/>
    <w:rsid w:val="00C72012"/>
    <w:rsid w:val="00C91755"/>
    <w:rsid w:val="00CA76D1"/>
    <w:rsid w:val="00D46D10"/>
    <w:rsid w:val="00D473D1"/>
    <w:rsid w:val="00D6081D"/>
    <w:rsid w:val="00DB32D7"/>
    <w:rsid w:val="00DE5051"/>
    <w:rsid w:val="00E1688A"/>
    <w:rsid w:val="00E266CD"/>
    <w:rsid w:val="00E356B7"/>
    <w:rsid w:val="00EE2F80"/>
    <w:rsid w:val="00F30D28"/>
    <w:rsid w:val="00FA4C04"/>
    <w:rsid w:val="00FB6531"/>
    <w:rsid w:val="00F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8B03"/>
  <w15:chartTrackingRefBased/>
  <w15:docId w15:val="{E7779680-4DE0-49AF-BFCC-DE4AF27A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83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5A0"/>
  </w:style>
  <w:style w:type="character" w:styleId="slostrnky">
    <w:name w:val="page number"/>
    <w:basedOn w:val="Standardnpsmoodstavce"/>
    <w:uiPriority w:val="99"/>
    <w:semiHidden/>
    <w:unhideWhenUsed/>
    <w:rsid w:val="004455A0"/>
  </w:style>
  <w:style w:type="character" w:styleId="Odkaznakoment">
    <w:name w:val="annotation reference"/>
    <w:basedOn w:val="Standardnpsmoodstavce"/>
    <w:uiPriority w:val="99"/>
    <w:semiHidden/>
    <w:unhideWhenUsed/>
    <w:rsid w:val="000E41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41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41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1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17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7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07F"/>
  </w:style>
  <w:style w:type="character" w:customStyle="1" w:styleId="cf01">
    <w:name w:val="cf01"/>
    <w:basedOn w:val="Standardnpsmoodstavce"/>
    <w:rsid w:val="00C475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074DBB32-99C2-4030-9660-6C063A1FE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B5C4B-294D-4EDB-86E0-F1E998DD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4a691-887a-4141-8293-77dddf719fbc"/>
    <ds:schemaRef ds:uri="1588000f-a36c-48ee-98e8-bcf003e7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73DBA-FCE5-4EBE-87F1-34220DD2FCAE}">
  <ds:schemaRefs>
    <ds:schemaRef ds:uri="http://schemas.microsoft.com/office/2006/metadata/properties"/>
    <ds:schemaRef ds:uri="http://schemas.microsoft.com/office/infopath/2007/PartnerControls"/>
    <ds:schemaRef ds:uri="f184a691-887a-4141-8293-77dddf719fbc"/>
    <ds:schemaRef ds:uri="1588000f-a36c-48ee-98e8-bcf003e7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Valová</dc:creator>
  <cp:keywords/>
  <dc:description/>
  <cp:lastModifiedBy>Marek Hlavica</cp:lastModifiedBy>
  <cp:revision>8</cp:revision>
  <dcterms:created xsi:type="dcterms:W3CDTF">2024-03-05T16:58:00Z</dcterms:created>
  <dcterms:modified xsi:type="dcterms:W3CDTF">2024-03-06T07:49:00Z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0x0101008D1516499921704CA45C6EC5294D7601</vt:lpwstr>
  </property>
  <property fmtid="{D5CDD505-2E9C-101B-9397-08002B2CF9AE}" pid="3" name="MediaServiceImageTags">
    <vt:lpwstr/>
  </property>
</Properties>
</file>