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C72A" w14:textId="310F173C" w:rsidR="00A85DFB" w:rsidRDefault="0039157A" w:rsidP="00AA7177">
      <w:pPr>
        <w:pStyle w:val="Nzev"/>
      </w:pPr>
      <w:r w:rsidRPr="00545300">
        <w:t>Plán rozvoje personálního zabezpečení</w:t>
      </w:r>
    </w:p>
    <w:p w14:paraId="7F659052" w14:textId="77777777" w:rsidR="0039157A" w:rsidRPr="00545300" w:rsidRDefault="0039157A" w:rsidP="00823203">
      <w:pPr>
        <w:pStyle w:val="Default"/>
        <w:spacing w:line="360" w:lineRule="auto"/>
        <w:rPr>
          <w:color w:val="auto"/>
          <w:sz w:val="23"/>
          <w:szCs w:val="23"/>
        </w:rPr>
      </w:pPr>
    </w:p>
    <w:p w14:paraId="23D26351" w14:textId="77777777" w:rsidR="0039157A" w:rsidRPr="00545300" w:rsidRDefault="0039157A" w:rsidP="00823203">
      <w:pPr>
        <w:pStyle w:val="Default"/>
        <w:spacing w:line="360" w:lineRule="auto"/>
        <w:rPr>
          <w:color w:val="auto"/>
          <w:sz w:val="23"/>
          <w:szCs w:val="23"/>
        </w:rPr>
      </w:pPr>
    </w:p>
    <w:p w14:paraId="3574934F" w14:textId="191FB2D0" w:rsidR="00A85DFB" w:rsidRPr="00545300" w:rsidRDefault="00A85DFB" w:rsidP="00C84E57">
      <w:pPr>
        <w:pStyle w:val="Nadpis1"/>
      </w:pPr>
      <w:r w:rsidRPr="00545300">
        <w:t>Základní popis vývoje personální politiky na Hudební fakultě JAMU</w:t>
      </w:r>
      <w:r w:rsidR="00667A6E">
        <w:t>– část obecná</w:t>
      </w:r>
    </w:p>
    <w:p w14:paraId="288F287C" w14:textId="77777777" w:rsidR="00A85DFB" w:rsidRPr="00545300" w:rsidRDefault="00A85DFB" w:rsidP="00823203">
      <w:pPr>
        <w:pStyle w:val="Default"/>
        <w:spacing w:line="360" w:lineRule="auto"/>
        <w:rPr>
          <w:color w:val="auto"/>
          <w:sz w:val="23"/>
          <w:szCs w:val="23"/>
        </w:rPr>
      </w:pPr>
    </w:p>
    <w:p w14:paraId="4924B254" w14:textId="5A68FF5C" w:rsidR="000C27C2" w:rsidRDefault="00A31DB9" w:rsidP="00C84E57">
      <w:pPr>
        <w:pStyle w:val="Nadpis2"/>
      </w:pPr>
      <w:r w:rsidRPr="00545300">
        <w:t>Východiska:</w:t>
      </w:r>
    </w:p>
    <w:p w14:paraId="4D2C1033" w14:textId="77777777" w:rsidR="00C84E57" w:rsidRPr="00C84E57" w:rsidRDefault="00C84E57" w:rsidP="00C84E57"/>
    <w:p w14:paraId="48AC8ECE" w14:textId="299D7E0F" w:rsidR="002423B5" w:rsidRPr="00545300" w:rsidRDefault="00A85DFB" w:rsidP="00823203">
      <w:pPr>
        <w:pStyle w:val="Default"/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Hlavním záměrem personální politiky je </w:t>
      </w:r>
      <w:r w:rsidR="00A05C77" w:rsidRPr="00545300">
        <w:rPr>
          <w:color w:val="auto"/>
          <w:sz w:val="23"/>
          <w:szCs w:val="23"/>
        </w:rPr>
        <w:t xml:space="preserve">vytvoření podmínek </w:t>
      </w:r>
      <w:r w:rsidR="002E3143" w:rsidRPr="00545300">
        <w:rPr>
          <w:color w:val="auto"/>
          <w:sz w:val="23"/>
          <w:szCs w:val="23"/>
        </w:rPr>
        <w:t xml:space="preserve">a pracovního klimata podporující </w:t>
      </w:r>
      <w:r w:rsidR="00932B36" w:rsidRPr="00545300">
        <w:rPr>
          <w:color w:val="auto"/>
          <w:sz w:val="23"/>
          <w:szCs w:val="23"/>
        </w:rPr>
        <w:t xml:space="preserve">pracovní a lidský </w:t>
      </w:r>
      <w:r w:rsidR="00A05C77" w:rsidRPr="00545300">
        <w:rPr>
          <w:color w:val="auto"/>
          <w:sz w:val="23"/>
          <w:szCs w:val="23"/>
        </w:rPr>
        <w:t>růst stávajících</w:t>
      </w:r>
      <w:r w:rsidR="00B80AC5" w:rsidRPr="00545300">
        <w:rPr>
          <w:color w:val="auto"/>
          <w:sz w:val="23"/>
          <w:szCs w:val="23"/>
        </w:rPr>
        <w:t xml:space="preserve"> akademických a ne-akademických </w:t>
      </w:r>
      <w:r w:rsidR="00932B36" w:rsidRPr="00545300">
        <w:rPr>
          <w:color w:val="auto"/>
          <w:sz w:val="23"/>
          <w:szCs w:val="23"/>
        </w:rPr>
        <w:t>pracovníků</w:t>
      </w:r>
      <w:r w:rsidR="00B80AC5" w:rsidRPr="00545300">
        <w:rPr>
          <w:color w:val="auto"/>
          <w:sz w:val="23"/>
          <w:szCs w:val="23"/>
        </w:rPr>
        <w:t xml:space="preserve"> na HF JAMU a </w:t>
      </w:r>
      <w:r w:rsidR="00932B36" w:rsidRPr="00545300">
        <w:rPr>
          <w:color w:val="auto"/>
          <w:sz w:val="23"/>
          <w:szCs w:val="23"/>
        </w:rPr>
        <w:t xml:space="preserve">dostatečná </w:t>
      </w:r>
      <w:r w:rsidR="00932B36" w:rsidRPr="00667A6E">
        <w:rPr>
          <w:b/>
          <w:bCs/>
          <w:color w:val="auto"/>
          <w:sz w:val="23"/>
          <w:szCs w:val="23"/>
        </w:rPr>
        <w:t>otevřenost</w:t>
      </w:r>
      <w:r w:rsidR="00A5626E" w:rsidRPr="00667A6E">
        <w:rPr>
          <w:b/>
          <w:bCs/>
          <w:color w:val="auto"/>
          <w:sz w:val="23"/>
          <w:szCs w:val="23"/>
        </w:rPr>
        <w:t>, atraktivnost</w:t>
      </w:r>
      <w:r w:rsidR="00932B36" w:rsidRPr="00667A6E">
        <w:rPr>
          <w:b/>
          <w:bCs/>
          <w:color w:val="auto"/>
          <w:sz w:val="23"/>
          <w:szCs w:val="23"/>
        </w:rPr>
        <w:t xml:space="preserve"> a relevantnost</w:t>
      </w:r>
      <w:r w:rsidR="00932B36" w:rsidRPr="00545300">
        <w:rPr>
          <w:color w:val="auto"/>
          <w:sz w:val="23"/>
          <w:szCs w:val="23"/>
        </w:rPr>
        <w:t xml:space="preserve"> </w:t>
      </w:r>
      <w:r w:rsidR="00932B36" w:rsidRPr="00667A6E">
        <w:rPr>
          <w:b/>
          <w:bCs/>
          <w:color w:val="auto"/>
          <w:sz w:val="23"/>
          <w:szCs w:val="23"/>
        </w:rPr>
        <w:t xml:space="preserve">pro získání kvalitních, angažovaných a </w:t>
      </w:r>
      <w:r w:rsidR="002423B5" w:rsidRPr="00667A6E">
        <w:rPr>
          <w:b/>
          <w:bCs/>
          <w:color w:val="auto"/>
          <w:sz w:val="23"/>
          <w:szCs w:val="23"/>
        </w:rPr>
        <w:t>odpovědných nových pracovních sil v rámci citlivě prováděných generačních výměn</w:t>
      </w:r>
      <w:r w:rsidR="002423B5" w:rsidRPr="00545300">
        <w:rPr>
          <w:color w:val="auto"/>
          <w:sz w:val="23"/>
          <w:szCs w:val="23"/>
        </w:rPr>
        <w:t>.</w:t>
      </w:r>
    </w:p>
    <w:p w14:paraId="1C1389F3" w14:textId="52F34016" w:rsidR="00BA764C" w:rsidRPr="00545300" w:rsidRDefault="0096167B" w:rsidP="00823203">
      <w:pPr>
        <w:pStyle w:val="Default"/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Hudební fakulta </w:t>
      </w:r>
      <w:r w:rsidR="00A05E3F" w:rsidRPr="00545300">
        <w:rPr>
          <w:color w:val="auto"/>
          <w:sz w:val="23"/>
          <w:szCs w:val="23"/>
        </w:rPr>
        <w:t>podporuje</w:t>
      </w:r>
      <w:r w:rsidRPr="00545300">
        <w:rPr>
          <w:color w:val="auto"/>
          <w:sz w:val="23"/>
          <w:szCs w:val="23"/>
        </w:rPr>
        <w:t xml:space="preserve"> </w:t>
      </w:r>
      <w:r w:rsidRPr="00667A6E">
        <w:rPr>
          <w:b/>
          <w:bCs/>
          <w:color w:val="auto"/>
          <w:sz w:val="23"/>
          <w:szCs w:val="23"/>
        </w:rPr>
        <w:t xml:space="preserve">stabilní, motivovaný a </w:t>
      </w:r>
      <w:r w:rsidR="0016316D" w:rsidRPr="00667A6E">
        <w:rPr>
          <w:b/>
          <w:bCs/>
          <w:color w:val="auto"/>
          <w:sz w:val="23"/>
          <w:szCs w:val="23"/>
        </w:rPr>
        <w:t>spolehlivý kolektiv zaměstnanců</w:t>
      </w:r>
      <w:r w:rsidR="0016316D" w:rsidRPr="00545300">
        <w:rPr>
          <w:color w:val="auto"/>
          <w:sz w:val="23"/>
          <w:szCs w:val="23"/>
        </w:rPr>
        <w:t xml:space="preserve">, který </w:t>
      </w:r>
      <w:r w:rsidR="00A05E3F" w:rsidRPr="00545300">
        <w:rPr>
          <w:color w:val="auto"/>
          <w:sz w:val="23"/>
          <w:szCs w:val="23"/>
        </w:rPr>
        <w:t xml:space="preserve">je neustálým </w:t>
      </w:r>
      <w:r w:rsidR="00BE0727" w:rsidRPr="00545300">
        <w:rPr>
          <w:color w:val="auto"/>
          <w:sz w:val="23"/>
          <w:szCs w:val="23"/>
        </w:rPr>
        <w:t>nositelem</w:t>
      </w:r>
      <w:r w:rsidR="00A05E3F" w:rsidRPr="00545300">
        <w:rPr>
          <w:color w:val="auto"/>
          <w:sz w:val="23"/>
          <w:szCs w:val="23"/>
        </w:rPr>
        <w:t xml:space="preserve"> hodnot </w:t>
      </w:r>
      <w:r w:rsidR="0016316D" w:rsidRPr="00545300">
        <w:rPr>
          <w:color w:val="auto"/>
          <w:sz w:val="23"/>
          <w:szCs w:val="23"/>
        </w:rPr>
        <w:t xml:space="preserve">Hudební fakultě </w:t>
      </w:r>
      <w:r w:rsidR="00A05E3F" w:rsidRPr="00545300">
        <w:rPr>
          <w:color w:val="auto"/>
          <w:sz w:val="23"/>
          <w:szCs w:val="23"/>
        </w:rPr>
        <w:t xml:space="preserve">realizuje </w:t>
      </w:r>
      <w:r w:rsidR="00BA764C" w:rsidRPr="00545300">
        <w:rPr>
          <w:color w:val="auto"/>
          <w:sz w:val="23"/>
          <w:szCs w:val="23"/>
        </w:rPr>
        <w:t>misi této instituci směrem dovnitř i směrem ven.</w:t>
      </w:r>
    </w:p>
    <w:p w14:paraId="1DB07F64" w14:textId="00E27F9F" w:rsidR="007702F1" w:rsidRPr="00667A6E" w:rsidRDefault="00BA764C" w:rsidP="00823203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Fakulta realizuje </w:t>
      </w:r>
      <w:r w:rsidRPr="00667A6E">
        <w:rPr>
          <w:b/>
          <w:bCs/>
          <w:color w:val="auto"/>
          <w:sz w:val="23"/>
          <w:szCs w:val="23"/>
        </w:rPr>
        <w:t>akreditované studijní programy</w:t>
      </w:r>
      <w:r w:rsidRPr="00545300">
        <w:rPr>
          <w:color w:val="auto"/>
          <w:sz w:val="23"/>
          <w:szCs w:val="23"/>
        </w:rPr>
        <w:t xml:space="preserve"> a </w:t>
      </w:r>
      <w:r w:rsidR="00D80D23" w:rsidRPr="00545300">
        <w:rPr>
          <w:color w:val="auto"/>
          <w:sz w:val="23"/>
          <w:szCs w:val="23"/>
        </w:rPr>
        <w:t xml:space="preserve">usiluje ve své personální politice o </w:t>
      </w:r>
      <w:r w:rsidRPr="00667A6E">
        <w:rPr>
          <w:b/>
          <w:bCs/>
          <w:color w:val="auto"/>
          <w:sz w:val="23"/>
          <w:szCs w:val="23"/>
        </w:rPr>
        <w:t>vyrovnanost mezi tvůrčí excelenci, pedagogickou způsobilosti a</w:t>
      </w:r>
      <w:r w:rsidR="007702F1" w:rsidRPr="00667A6E">
        <w:rPr>
          <w:b/>
          <w:bCs/>
          <w:color w:val="auto"/>
          <w:sz w:val="23"/>
          <w:szCs w:val="23"/>
        </w:rPr>
        <w:t xml:space="preserve"> lidskou</w:t>
      </w:r>
      <w:r w:rsidRPr="00667A6E">
        <w:rPr>
          <w:b/>
          <w:bCs/>
          <w:color w:val="auto"/>
          <w:sz w:val="23"/>
          <w:szCs w:val="23"/>
        </w:rPr>
        <w:t xml:space="preserve"> </w:t>
      </w:r>
      <w:r w:rsidR="007702F1" w:rsidRPr="00667A6E">
        <w:rPr>
          <w:b/>
          <w:bCs/>
          <w:color w:val="auto"/>
          <w:sz w:val="23"/>
          <w:szCs w:val="23"/>
        </w:rPr>
        <w:t>etičnosti.</w:t>
      </w:r>
    </w:p>
    <w:p w14:paraId="35B9F052" w14:textId="6D8EB0D0" w:rsidR="00750711" w:rsidRPr="00545300" w:rsidRDefault="00C8195B" w:rsidP="00823203">
      <w:pPr>
        <w:pStyle w:val="Default"/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Záměrně nenásleduje některé zahraniční trendy </w:t>
      </w:r>
      <w:r w:rsidR="00010F24" w:rsidRPr="00545300">
        <w:rPr>
          <w:color w:val="auto"/>
          <w:sz w:val="23"/>
          <w:szCs w:val="23"/>
        </w:rPr>
        <w:t>sázející</w:t>
      </w:r>
      <w:r w:rsidRPr="00545300">
        <w:rPr>
          <w:color w:val="auto"/>
          <w:sz w:val="23"/>
          <w:szCs w:val="23"/>
        </w:rPr>
        <w:t xml:space="preserve"> na velká jména bez vazby na domácí instituce a </w:t>
      </w:r>
      <w:r w:rsidR="008C41A1" w:rsidRPr="00545300">
        <w:rPr>
          <w:color w:val="auto"/>
          <w:sz w:val="23"/>
          <w:szCs w:val="23"/>
        </w:rPr>
        <w:t xml:space="preserve">preferuje na instituci vázaný personál, s vysokým podílem pedagogů a </w:t>
      </w:r>
      <w:r w:rsidR="00010F24" w:rsidRPr="00545300">
        <w:rPr>
          <w:color w:val="auto"/>
          <w:sz w:val="23"/>
          <w:szCs w:val="23"/>
        </w:rPr>
        <w:t>pracovníků</w:t>
      </w:r>
      <w:r w:rsidR="008C41A1" w:rsidRPr="00545300">
        <w:rPr>
          <w:color w:val="auto"/>
          <w:sz w:val="23"/>
          <w:szCs w:val="23"/>
        </w:rPr>
        <w:t xml:space="preserve"> z</w:t>
      </w:r>
      <w:r w:rsidR="00EF7804" w:rsidRPr="00545300">
        <w:rPr>
          <w:color w:val="auto"/>
          <w:sz w:val="23"/>
          <w:szCs w:val="23"/>
        </w:rPr>
        <w:t xml:space="preserve"> regionu, z českého a slovenského kontextu a v menší míře ze zahraničního kontextu. Tato </w:t>
      </w:r>
      <w:r w:rsidR="00937DFA" w:rsidRPr="00937DFA">
        <w:rPr>
          <w:b/>
          <w:bCs/>
          <w:color w:val="auto"/>
          <w:sz w:val="23"/>
          <w:szCs w:val="23"/>
        </w:rPr>
        <w:t>na studenta zaměřená,</w:t>
      </w:r>
      <w:r w:rsidR="00010F24" w:rsidRPr="00937DFA">
        <w:rPr>
          <w:b/>
          <w:bCs/>
          <w:color w:val="auto"/>
          <w:sz w:val="23"/>
          <w:szCs w:val="23"/>
        </w:rPr>
        <w:t xml:space="preserve"> intenzivní </w:t>
      </w:r>
      <w:r w:rsidR="00937DFA" w:rsidRPr="00937DFA">
        <w:rPr>
          <w:b/>
          <w:bCs/>
          <w:color w:val="auto"/>
          <w:sz w:val="23"/>
          <w:szCs w:val="23"/>
        </w:rPr>
        <w:t>vzdělávací strategie</w:t>
      </w:r>
      <w:r w:rsidR="00010F24" w:rsidRPr="00545300">
        <w:rPr>
          <w:color w:val="auto"/>
          <w:sz w:val="23"/>
          <w:szCs w:val="23"/>
        </w:rPr>
        <w:t xml:space="preserve"> funguje </w:t>
      </w:r>
      <w:r w:rsidR="00520962">
        <w:rPr>
          <w:color w:val="auto"/>
          <w:sz w:val="23"/>
          <w:szCs w:val="23"/>
        </w:rPr>
        <w:t xml:space="preserve">prostřednictvím specifických </w:t>
      </w:r>
      <w:r w:rsidR="00A26203" w:rsidRPr="00545300">
        <w:rPr>
          <w:color w:val="auto"/>
          <w:sz w:val="23"/>
          <w:szCs w:val="23"/>
        </w:rPr>
        <w:t xml:space="preserve">studijních plánů s vysokou mírou individuální výuky a péče o rozvoje studenta. </w:t>
      </w:r>
      <w:r w:rsidR="00120799" w:rsidRPr="00545300">
        <w:rPr>
          <w:color w:val="auto"/>
          <w:sz w:val="23"/>
          <w:szCs w:val="23"/>
        </w:rPr>
        <w:t xml:space="preserve">Zároveň usiluje Hudební fakulta </w:t>
      </w:r>
      <w:r w:rsidR="00520962">
        <w:rPr>
          <w:color w:val="auto"/>
          <w:sz w:val="23"/>
          <w:szCs w:val="23"/>
        </w:rPr>
        <w:t xml:space="preserve">o </w:t>
      </w:r>
      <w:r w:rsidR="00120799" w:rsidRPr="00545300">
        <w:rPr>
          <w:color w:val="auto"/>
          <w:sz w:val="23"/>
          <w:szCs w:val="23"/>
        </w:rPr>
        <w:t xml:space="preserve">stálou </w:t>
      </w:r>
      <w:r w:rsidR="00120799" w:rsidRPr="007E6D30">
        <w:rPr>
          <w:b/>
          <w:bCs/>
          <w:color w:val="auto"/>
          <w:sz w:val="23"/>
          <w:szCs w:val="23"/>
        </w:rPr>
        <w:t>inovaci studijních plánů</w:t>
      </w:r>
      <w:r w:rsidR="00DC135B" w:rsidRPr="007E6D30">
        <w:rPr>
          <w:b/>
          <w:bCs/>
          <w:color w:val="auto"/>
          <w:sz w:val="23"/>
          <w:szCs w:val="23"/>
        </w:rPr>
        <w:t xml:space="preserve"> </w:t>
      </w:r>
      <w:r w:rsidR="007E6D30" w:rsidRPr="007E6D30">
        <w:rPr>
          <w:b/>
          <w:bCs/>
          <w:color w:val="auto"/>
          <w:sz w:val="23"/>
          <w:szCs w:val="23"/>
        </w:rPr>
        <w:t>ve souladu s akreditačními standardy</w:t>
      </w:r>
      <w:r w:rsidR="007E6D30">
        <w:rPr>
          <w:color w:val="auto"/>
          <w:sz w:val="23"/>
          <w:szCs w:val="23"/>
        </w:rPr>
        <w:t xml:space="preserve"> </w:t>
      </w:r>
      <w:r w:rsidR="00520962" w:rsidRPr="00520962">
        <w:rPr>
          <w:color w:val="auto"/>
          <w:sz w:val="23"/>
          <w:szCs w:val="23"/>
        </w:rPr>
        <w:t>a s ohledem na</w:t>
      </w:r>
      <w:r w:rsidR="00520962">
        <w:rPr>
          <w:b/>
          <w:bCs/>
          <w:color w:val="auto"/>
          <w:sz w:val="23"/>
          <w:szCs w:val="23"/>
        </w:rPr>
        <w:t xml:space="preserve"> </w:t>
      </w:r>
      <w:r w:rsidR="00DC135B" w:rsidRPr="00F00F9A">
        <w:rPr>
          <w:b/>
          <w:bCs/>
          <w:color w:val="auto"/>
          <w:sz w:val="23"/>
          <w:szCs w:val="23"/>
        </w:rPr>
        <w:t>aktuálnost</w:t>
      </w:r>
      <w:r w:rsidR="00DC135B" w:rsidRPr="00545300">
        <w:rPr>
          <w:color w:val="auto"/>
          <w:sz w:val="23"/>
          <w:szCs w:val="23"/>
        </w:rPr>
        <w:t xml:space="preserve">, </w:t>
      </w:r>
      <w:r w:rsidR="00DC135B" w:rsidRPr="00F00F9A">
        <w:rPr>
          <w:b/>
          <w:bCs/>
          <w:color w:val="auto"/>
          <w:sz w:val="23"/>
          <w:szCs w:val="23"/>
        </w:rPr>
        <w:t xml:space="preserve">propojenost s národním trhem a </w:t>
      </w:r>
      <w:r w:rsidR="00520962">
        <w:rPr>
          <w:b/>
          <w:bCs/>
          <w:color w:val="auto"/>
          <w:sz w:val="23"/>
          <w:szCs w:val="23"/>
        </w:rPr>
        <w:t>inovativnost v </w:t>
      </w:r>
      <w:r w:rsidR="00DC135B" w:rsidRPr="00F00F9A">
        <w:rPr>
          <w:b/>
          <w:bCs/>
          <w:color w:val="auto"/>
          <w:sz w:val="23"/>
          <w:szCs w:val="23"/>
        </w:rPr>
        <w:t>mezinárodní</w:t>
      </w:r>
      <w:r w:rsidR="00520962">
        <w:rPr>
          <w:b/>
          <w:bCs/>
          <w:color w:val="auto"/>
          <w:sz w:val="23"/>
          <w:szCs w:val="23"/>
        </w:rPr>
        <w:t xml:space="preserve"> prostředí. P</w:t>
      </w:r>
      <w:r w:rsidR="00750711" w:rsidRPr="00F00F9A">
        <w:rPr>
          <w:b/>
          <w:bCs/>
          <w:color w:val="auto"/>
          <w:sz w:val="23"/>
          <w:szCs w:val="23"/>
        </w:rPr>
        <w:t>rostřednictvím členství v mezinárodních asociacích</w:t>
      </w:r>
      <w:r w:rsidR="00750711" w:rsidRPr="00545300">
        <w:rPr>
          <w:color w:val="auto"/>
          <w:sz w:val="23"/>
          <w:szCs w:val="23"/>
        </w:rPr>
        <w:t xml:space="preserve"> </w:t>
      </w:r>
      <w:r w:rsidR="006A52BE" w:rsidRPr="00545300">
        <w:rPr>
          <w:color w:val="auto"/>
          <w:sz w:val="23"/>
          <w:szCs w:val="23"/>
        </w:rPr>
        <w:t xml:space="preserve">(například AEC) </w:t>
      </w:r>
      <w:r w:rsidR="00750711" w:rsidRPr="00545300">
        <w:rPr>
          <w:color w:val="auto"/>
          <w:sz w:val="23"/>
          <w:szCs w:val="23"/>
        </w:rPr>
        <w:t xml:space="preserve">a skrze </w:t>
      </w:r>
      <w:r w:rsidR="00750711" w:rsidRPr="00F00F9A">
        <w:rPr>
          <w:b/>
          <w:bCs/>
          <w:color w:val="auto"/>
          <w:sz w:val="23"/>
          <w:szCs w:val="23"/>
        </w:rPr>
        <w:t xml:space="preserve">intenzivní využití mezinárodních mobilit a </w:t>
      </w:r>
      <w:r w:rsidR="00797D20" w:rsidRPr="00F00F9A">
        <w:rPr>
          <w:b/>
          <w:bCs/>
          <w:color w:val="auto"/>
          <w:sz w:val="23"/>
          <w:szCs w:val="23"/>
        </w:rPr>
        <w:t>projektů</w:t>
      </w:r>
      <w:r w:rsidR="00797D20" w:rsidRPr="00545300">
        <w:rPr>
          <w:color w:val="auto"/>
          <w:sz w:val="23"/>
          <w:szCs w:val="23"/>
        </w:rPr>
        <w:t xml:space="preserve"> (</w:t>
      </w:r>
      <w:r w:rsidR="006A52BE" w:rsidRPr="00545300">
        <w:rPr>
          <w:color w:val="auto"/>
          <w:sz w:val="23"/>
          <w:szCs w:val="23"/>
        </w:rPr>
        <w:t xml:space="preserve">ERASMUS+, CEEPUS, soukromé a regionální iniciativy, česká centra v zahraničí atd.) </w:t>
      </w:r>
      <w:r w:rsidR="005E03BD" w:rsidRPr="00545300">
        <w:rPr>
          <w:color w:val="auto"/>
          <w:sz w:val="23"/>
          <w:szCs w:val="23"/>
        </w:rPr>
        <w:t xml:space="preserve">pěstuje </w:t>
      </w:r>
      <w:r w:rsidR="00520962">
        <w:rPr>
          <w:color w:val="auto"/>
          <w:sz w:val="23"/>
          <w:szCs w:val="23"/>
        </w:rPr>
        <w:t xml:space="preserve">HF JAMU </w:t>
      </w:r>
      <w:r w:rsidR="005E03BD" w:rsidRPr="00545300">
        <w:rPr>
          <w:color w:val="auto"/>
          <w:sz w:val="23"/>
          <w:szCs w:val="23"/>
        </w:rPr>
        <w:t>o mezinárodní a globální propojenost.</w:t>
      </w:r>
    </w:p>
    <w:p w14:paraId="42104424" w14:textId="77777777" w:rsidR="00402EC2" w:rsidRPr="00545300" w:rsidRDefault="00402EC2" w:rsidP="00823203">
      <w:pPr>
        <w:pStyle w:val="Default"/>
        <w:spacing w:line="360" w:lineRule="auto"/>
        <w:rPr>
          <w:color w:val="auto"/>
          <w:sz w:val="23"/>
          <w:szCs w:val="23"/>
        </w:rPr>
      </w:pPr>
    </w:p>
    <w:p w14:paraId="464295B4" w14:textId="6898C078" w:rsidR="00A31DB9" w:rsidRDefault="00A31DB9" w:rsidP="00823203">
      <w:pPr>
        <w:pStyle w:val="Default"/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Předložený popis vývoje personální politiky na HF JAMU vychází </w:t>
      </w:r>
      <w:r w:rsidR="000522F1">
        <w:rPr>
          <w:color w:val="auto"/>
          <w:sz w:val="23"/>
          <w:szCs w:val="23"/>
        </w:rPr>
        <w:t xml:space="preserve">ve své obecné části </w:t>
      </w:r>
      <w:r w:rsidR="00823214">
        <w:rPr>
          <w:color w:val="auto"/>
          <w:sz w:val="23"/>
          <w:szCs w:val="23"/>
        </w:rPr>
        <w:t>z</w:t>
      </w:r>
      <w:r w:rsidR="006B051B">
        <w:rPr>
          <w:color w:val="auto"/>
          <w:sz w:val="23"/>
          <w:szCs w:val="23"/>
        </w:rPr>
        <w:t xml:space="preserve"> národních </w:t>
      </w:r>
      <w:r w:rsidR="00823214">
        <w:rPr>
          <w:color w:val="auto"/>
          <w:sz w:val="23"/>
          <w:szCs w:val="23"/>
        </w:rPr>
        <w:t xml:space="preserve">akreditačních standardů, </w:t>
      </w:r>
      <w:r w:rsidRPr="00545300">
        <w:rPr>
          <w:color w:val="auto"/>
          <w:sz w:val="23"/>
          <w:szCs w:val="23"/>
        </w:rPr>
        <w:t>ze základních strategických dokumentů JAMU a HF JAM</w:t>
      </w:r>
      <w:r w:rsidR="006B051B">
        <w:rPr>
          <w:color w:val="auto"/>
          <w:sz w:val="23"/>
          <w:szCs w:val="23"/>
        </w:rPr>
        <w:t xml:space="preserve"> (</w:t>
      </w:r>
      <w:r w:rsidRPr="00545300">
        <w:rPr>
          <w:color w:val="auto"/>
          <w:sz w:val="23"/>
          <w:szCs w:val="23"/>
        </w:rPr>
        <w:t>ze Strategického záměru JAMU</w:t>
      </w:r>
      <w:r w:rsidR="006B051B">
        <w:rPr>
          <w:color w:val="auto"/>
          <w:sz w:val="23"/>
          <w:szCs w:val="23"/>
        </w:rPr>
        <w:t xml:space="preserve"> a </w:t>
      </w:r>
      <w:r w:rsidRPr="00545300">
        <w:rPr>
          <w:color w:val="auto"/>
          <w:sz w:val="23"/>
          <w:szCs w:val="23"/>
        </w:rPr>
        <w:t xml:space="preserve">HF JAMU, z plánu realizace Strategického záměru HF JAMU a JAMU, ze strategie vzdělávací politiky </w:t>
      </w:r>
      <w:r w:rsidR="00F605B0" w:rsidRPr="00545300">
        <w:rPr>
          <w:color w:val="auto"/>
          <w:sz w:val="23"/>
          <w:szCs w:val="23"/>
        </w:rPr>
        <w:t>Ministerstva</w:t>
      </w:r>
      <w:r w:rsidRPr="00545300">
        <w:rPr>
          <w:color w:val="auto"/>
          <w:sz w:val="23"/>
          <w:szCs w:val="23"/>
        </w:rPr>
        <w:t xml:space="preserve"> školství, mládeže a tělovýchovy 2030+</w:t>
      </w:r>
      <w:r w:rsidR="00E26E7E">
        <w:rPr>
          <w:color w:val="auto"/>
          <w:sz w:val="23"/>
          <w:szCs w:val="23"/>
        </w:rPr>
        <w:t>, z</w:t>
      </w:r>
      <w:r w:rsidR="002B01E2">
        <w:rPr>
          <w:color w:val="auto"/>
          <w:sz w:val="23"/>
          <w:szCs w:val="23"/>
        </w:rPr>
        <w:t> plánu genderové rovnosti na období 2024-2027</w:t>
      </w:r>
      <w:r w:rsidR="00A87DEC">
        <w:rPr>
          <w:color w:val="auto"/>
          <w:sz w:val="23"/>
          <w:szCs w:val="23"/>
        </w:rPr>
        <w:t xml:space="preserve"> (GEP), </w:t>
      </w:r>
      <w:r w:rsidR="008A66A2">
        <w:rPr>
          <w:color w:val="auto"/>
          <w:sz w:val="23"/>
          <w:szCs w:val="23"/>
        </w:rPr>
        <w:t xml:space="preserve">z mezinárodního </w:t>
      </w:r>
      <w:r w:rsidR="0093319B">
        <w:rPr>
          <w:color w:val="auto"/>
          <w:sz w:val="23"/>
          <w:szCs w:val="23"/>
        </w:rPr>
        <w:t xml:space="preserve">doporučení </w:t>
      </w:r>
      <w:r w:rsidR="005C58E4">
        <w:rPr>
          <w:color w:val="auto"/>
          <w:sz w:val="23"/>
          <w:szCs w:val="23"/>
        </w:rPr>
        <w:t xml:space="preserve">pro </w:t>
      </w:r>
      <w:r w:rsidR="000A7ACA">
        <w:rPr>
          <w:color w:val="auto"/>
          <w:sz w:val="23"/>
          <w:szCs w:val="23"/>
        </w:rPr>
        <w:lastRenderedPageBreak/>
        <w:t>vyrovnání</w:t>
      </w:r>
      <w:r w:rsidR="00025CD2">
        <w:rPr>
          <w:color w:val="auto"/>
          <w:sz w:val="23"/>
          <w:szCs w:val="23"/>
        </w:rPr>
        <w:t xml:space="preserve"> asymetrických vztahů </w:t>
      </w:r>
      <w:proofErr w:type="spellStart"/>
      <w:r w:rsidR="00025CD2">
        <w:rPr>
          <w:color w:val="auto"/>
          <w:sz w:val="23"/>
          <w:szCs w:val="23"/>
        </w:rPr>
        <w:t>PRihME</w:t>
      </w:r>
      <w:proofErr w:type="spellEnd"/>
      <w:r w:rsidR="000A7ACA">
        <w:rPr>
          <w:color w:val="auto"/>
          <w:sz w:val="23"/>
          <w:szCs w:val="23"/>
        </w:rPr>
        <w:t xml:space="preserve"> (dostupné na aec-music.eu/</w:t>
      </w:r>
      <w:proofErr w:type="spellStart"/>
      <w:r w:rsidR="000A7ACA">
        <w:rPr>
          <w:color w:val="auto"/>
          <w:sz w:val="23"/>
          <w:szCs w:val="23"/>
        </w:rPr>
        <w:t>projects</w:t>
      </w:r>
      <w:proofErr w:type="spellEnd"/>
      <w:r w:rsidR="000A7ACA">
        <w:rPr>
          <w:color w:val="auto"/>
          <w:sz w:val="23"/>
          <w:szCs w:val="23"/>
        </w:rPr>
        <w:t>/</w:t>
      </w:r>
      <w:proofErr w:type="spellStart"/>
      <w:r w:rsidR="000A7ACA">
        <w:rPr>
          <w:color w:val="auto"/>
          <w:sz w:val="23"/>
          <w:szCs w:val="23"/>
        </w:rPr>
        <w:t>final-recommendations</w:t>
      </w:r>
      <w:proofErr w:type="spellEnd"/>
      <w:r w:rsidR="000A7ACA">
        <w:rPr>
          <w:color w:val="auto"/>
          <w:sz w:val="23"/>
          <w:szCs w:val="23"/>
        </w:rPr>
        <w:t>/)</w:t>
      </w:r>
      <w:r w:rsidR="00603993">
        <w:rPr>
          <w:color w:val="auto"/>
          <w:sz w:val="23"/>
          <w:szCs w:val="23"/>
        </w:rPr>
        <w:t>, z</w:t>
      </w:r>
      <w:r w:rsidR="00E17FBD">
        <w:rPr>
          <w:color w:val="auto"/>
          <w:sz w:val="23"/>
          <w:szCs w:val="23"/>
        </w:rPr>
        <w:t xml:space="preserve"> rámcových </w:t>
      </w:r>
      <w:r w:rsidR="00E17FBD" w:rsidRPr="008B357A">
        <w:rPr>
          <w:color w:val="auto"/>
          <w:sz w:val="23"/>
          <w:szCs w:val="23"/>
        </w:rPr>
        <w:t xml:space="preserve">mezinárodních podmínek </w:t>
      </w:r>
      <w:proofErr w:type="spellStart"/>
      <w:r w:rsidR="00E17FBD" w:rsidRPr="008B357A">
        <w:rPr>
          <w:color w:val="auto"/>
          <w:sz w:val="23"/>
          <w:szCs w:val="23"/>
        </w:rPr>
        <w:t>Quality</w:t>
      </w:r>
      <w:proofErr w:type="spellEnd"/>
      <w:r w:rsidR="00E17FBD" w:rsidRPr="008B357A">
        <w:rPr>
          <w:color w:val="auto"/>
          <w:sz w:val="23"/>
          <w:szCs w:val="23"/>
        </w:rPr>
        <w:t xml:space="preserve"> </w:t>
      </w:r>
      <w:proofErr w:type="spellStart"/>
      <w:r w:rsidR="00E17FBD" w:rsidRPr="008B357A">
        <w:rPr>
          <w:color w:val="auto"/>
          <w:sz w:val="23"/>
          <w:szCs w:val="23"/>
        </w:rPr>
        <w:t>Assurance</w:t>
      </w:r>
      <w:proofErr w:type="spellEnd"/>
      <w:r w:rsidR="00E17FBD" w:rsidRPr="008B357A">
        <w:rPr>
          <w:color w:val="auto"/>
          <w:sz w:val="23"/>
          <w:szCs w:val="23"/>
        </w:rPr>
        <w:t xml:space="preserve"> and </w:t>
      </w:r>
      <w:proofErr w:type="spellStart"/>
      <w:r w:rsidR="00E17FBD" w:rsidRPr="008B357A">
        <w:rPr>
          <w:color w:val="auto"/>
          <w:sz w:val="23"/>
          <w:szCs w:val="23"/>
        </w:rPr>
        <w:t>Accreditation</w:t>
      </w:r>
      <w:proofErr w:type="spellEnd"/>
      <w:r w:rsidR="00E17FBD" w:rsidRPr="008B357A">
        <w:rPr>
          <w:color w:val="auto"/>
          <w:sz w:val="23"/>
          <w:szCs w:val="23"/>
        </w:rPr>
        <w:t xml:space="preserve"> in </w:t>
      </w:r>
      <w:proofErr w:type="spellStart"/>
      <w:r w:rsidR="00E17FBD" w:rsidRPr="008B357A">
        <w:rPr>
          <w:color w:val="auto"/>
          <w:sz w:val="23"/>
          <w:szCs w:val="23"/>
        </w:rPr>
        <w:t>H</w:t>
      </w:r>
      <w:r w:rsidR="00606F7D" w:rsidRPr="008B357A">
        <w:rPr>
          <w:color w:val="auto"/>
          <w:sz w:val="23"/>
          <w:szCs w:val="23"/>
        </w:rPr>
        <w:t>i</w:t>
      </w:r>
      <w:r w:rsidR="00E17FBD" w:rsidRPr="008B357A">
        <w:rPr>
          <w:color w:val="auto"/>
          <w:sz w:val="23"/>
          <w:szCs w:val="23"/>
        </w:rPr>
        <w:t>gher</w:t>
      </w:r>
      <w:proofErr w:type="spellEnd"/>
      <w:r w:rsidR="00E17FBD" w:rsidRPr="008B357A">
        <w:rPr>
          <w:color w:val="auto"/>
          <w:sz w:val="23"/>
          <w:szCs w:val="23"/>
        </w:rPr>
        <w:t xml:space="preserve"> Music </w:t>
      </w:r>
      <w:proofErr w:type="spellStart"/>
      <w:r w:rsidR="00E17FBD" w:rsidRPr="008B357A">
        <w:rPr>
          <w:color w:val="auto"/>
          <w:sz w:val="23"/>
          <w:szCs w:val="23"/>
        </w:rPr>
        <w:t>Education</w:t>
      </w:r>
      <w:proofErr w:type="spellEnd"/>
      <w:r w:rsidR="00E17FBD" w:rsidRPr="008B357A">
        <w:rPr>
          <w:color w:val="auto"/>
          <w:sz w:val="23"/>
          <w:szCs w:val="23"/>
        </w:rPr>
        <w:t xml:space="preserve">, </w:t>
      </w:r>
      <w:proofErr w:type="spellStart"/>
      <w:r w:rsidR="00606F7D" w:rsidRPr="008B357A">
        <w:rPr>
          <w:color w:val="auto"/>
          <w:sz w:val="23"/>
          <w:szCs w:val="23"/>
        </w:rPr>
        <w:t>P</w:t>
      </w:r>
      <w:r w:rsidR="00B92B2F" w:rsidRPr="008B357A">
        <w:rPr>
          <w:color w:val="auto"/>
          <w:sz w:val="23"/>
          <w:szCs w:val="23"/>
        </w:rPr>
        <w:t>o</w:t>
      </w:r>
      <w:r w:rsidR="00606F7D" w:rsidRPr="008B357A">
        <w:rPr>
          <w:color w:val="auto"/>
          <w:sz w:val="23"/>
          <w:szCs w:val="23"/>
        </w:rPr>
        <w:t>lifonia</w:t>
      </w:r>
      <w:proofErr w:type="spellEnd"/>
      <w:r w:rsidR="00606F7D" w:rsidRPr="008B357A">
        <w:rPr>
          <w:color w:val="auto"/>
          <w:sz w:val="23"/>
          <w:szCs w:val="23"/>
        </w:rPr>
        <w:t xml:space="preserve"> Network (dostupné </w:t>
      </w:r>
      <w:hyperlink r:id="rId5" w:history="1">
        <w:r w:rsidR="00043384" w:rsidRPr="008B357A">
          <w:rPr>
            <w:rStyle w:val="Hypertextovodkaz"/>
            <w:color w:val="auto"/>
            <w:sz w:val="23"/>
            <w:szCs w:val="23"/>
          </w:rPr>
          <w:t>www.aec-framework-document-quality-assurance.en</w:t>
        </w:r>
      </w:hyperlink>
      <w:r w:rsidR="00043384" w:rsidRPr="008B357A">
        <w:rPr>
          <w:color w:val="auto"/>
          <w:sz w:val="23"/>
          <w:szCs w:val="23"/>
        </w:rPr>
        <w:t xml:space="preserve">), </w:t>
      </w:r>
      <w:r w:rsidR="00520962">
        <w:rPr>
          <w:color w:val="auto"/>
          <w:sz w:val="23"/>
          <w:szCs w:val="23"/>
        </w:rPr>
        <w:t>a ze</w:t>
      </w:r>
      <w:r w:rsidR="004E47CC" w:rsidRPr="008B357A">
        <w:rPr>
          <w:color w:val="auto"/>
          <w:sz w:val="23"/>
          <w:szCs w:val="23"/>
        </w:rPr>
        <w:t xml:space="preserve"> standardů ENQU </w:t>
      </w:r>
      <w:r w:rsidR="008B357A" w:rsidRPr="008B357A">
        <w:rPr>
          <w:color w:val="auto"/>
          <w:sz w:val="23"/>
          <w:szCs w:val="23"/>
        </w:rPr>
        <w:t xml:space="preserve">(Music </w:t>
      </w:r>
      <w:proofErr w:type="spellStart"/>
      <w:r w:rsidR="008B357A" w:rsidRPr="008B357A">
        <w:rPr>
          <w:color w:val="auto"/>
          <w:sz w:val="23"/>
          <w:szCs w:val="23"/>
        </w:rPr>
        <w:t>Quality</w:t>
      </w:r>
      <w:proofErr w:type="spellEnd"/>
      <w:r w:rsidR="008B357A" w:rsidRPr="008B357A">
        <w:rPr>
          <w:color w:val="auto"/>
          <w:sz w:val="23"/>
          <w:szCs w:val="23"/>
        </w:rPr>
        <w:t xml:space="preserve"> </w:t>
      </w:r>
      <w:proofErr w:type="spellStart"/>
      <w:r w:rsidR="008B357A" w:rsidRPr="008B357A">
        <w:rPr>
          <w:color w:val="auto"/>
          <w:sz w:val="23"/>
          <w:szCs w:val="23"/>
        </w:rPr>
        <w:t>Enhancement</w:t>
      </w:r>
      <w:proofErr w:type="spellEnd"/>
      <w:r w:rsidR="008B357A" w:rsidRPr="008B357A">
        <w:rPr>
          <w:color w:val="auto"/>
          <w:sz w:val="23"/>
          <w:szCs w:val="23"/>
        </w:rPr>
        <w:t>)</w:t>
      </w:r>
      <w:r w:rsidR="00983F62">
        <w:rPr>
          <w:color w:val="auto"/>
          <w:sz w:val="23"/>
          <w:szCs w:val="23"/>
        </w:rPr>
        <w:t xml:space="preserve">, dostupné </w:t>
      </w:r>
      <w:r w:rsidR="00983F62" w:rsidRPr="00983F62">
        <w:rPr>
          <w:color w:val="auto"/>
          <w:sz w:val="23"/>
          <w:szCs w:val="23"/>
        </w:rPr>
        <w:t xml:space="preserve">na </w:t>
      </w:r>
      <w:hyperlink r:id="rId6" w:history="1">
        <w:r w:rsidR="00983F62" w:rsidRPr="00983F62">
          <w:rPr>
            <w:rStyle w:val="Hypertextovodkaz"/>
            <w:color w:val="auto"/>
            <w:sz w:val="23"/>
            <w:szCs w:val="23"/>
          </w:rPr>
          <w:t>www.enqua.eu</w:t>
        </w:r>
      </w:hyperlink>
      <w:r w:rsidR="00983F62" w:rsidRPr="00983F62">
        <w:rPr>
          <w:color w:val="auto"/>
          <w:sz w:val="23"/>
          <w:szCs w:val="23"/>
        </w:rPr>
        <w:t>)</w:t>
      </w:r>
      <w:r w:rsidR="00D26A1A">
        <w:rPr>
          <w:color w:val="auto"/>
          <w:sz w:val="23"/>
          <w:szCs w:val="23"/>
        </w:rPr>
        <w:t>.</w:t>
      </w:r>
    </w:p>
    <w:p w14:paraId="2AF74243" w14:textId="7F4C1412" w:rsidR="00D26A1A" w:rsidRDefault="00D26A1A" w:rsidP="00823203">
      <w:pPr>
        <w:pStyle w:val="Default"/>
        <w:spacing w:line="360" w:lineRule="auto"/>
        <w:rPr>
          <w:color w:val="auto"/>
          <w:sz w:val="23"/>
          <w:szCs w:val="23"/>
        </w:rPr>
      </w:pPr>
    </w:p>
    <w:p w14:paraId="4C27DB99" w14:textId="072560DD" w:rsidR="00D26A1A" w:rsidRDefault="005264FD" w:rsidP="0082320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Předložený popis personální politiky na Hudební fakultě JAMU v</w:t>
      </w:r>
      <w:r w:rsidR="00081763">
        <w:rPr>
          <w:color w:val="auto"/>
          <w:sz w:val="23"/>
          <w:szCs w:val="23"/>
        </w:rPr>
        <w:t>ychází ve své specifické části z </w:t>
      </w:r>
      <w:r w:rsidR="00081763" w:rsidRPr="00A654CE">
        <w:rPr>
          <w:b/>
          <w:bCs/>
          <w:color w:val="auto"/>
          <w:sz w:val="23"/>
          <w:szCs w:val="23"/>
        </w:rPr>
        <w:t xml:space="preserve">personálních a kariérních plánů </w:t>
      </w:r>
      <w:r w:rsidR="00A654CE">
        <w:rPr>
          <w:b/>
          <w:bCs/>
          <w:color w:val="auto"/>
          <w:sz w:val="23"/>
          <w:szCs w:val="23"/>
        </w:rPr>
        <w:t>kateder</w:t>
      </w:r>
      <w:r w:rsidR="00997C7E">
        <w:rPr>
          <w:color w:val="auto"/>
          <w:sz w:val="23"/>
          <w:szCs w:val="23"/>
        </w:rPr>
        <w:t xml:space="preserve"> a </w:t>
      </w:r>
      <w:r w:rsidR="00997C7E" w:rsidRPr="00A654CE">
        <w:rPr>
          <w:b/>
          <w:bCs/>
          <w:color w:val="auto"/>
          <w:sz w:val="23"/>
          <w:szCs w:val="23"/>
        </w:rPr>
        <w:t>z analýzy garantů studijních programů</w:t>
      </w:r>
      <w:r w:rsidR="00997C7E">
        <w:rPr>
          <w:color w:val="auto"/>
          <w:sz w:val="23"/>
          <w:szCs w:val="23"/>
        </w:rPr>
        <w:t>.</w:t>
      </w:r>
    </w:p>
    <w:p w14:paraId="14FD9616" w14:textId="77777777" w:rsidR="00A654CE" w:rsidRDefault="005E7198" w:rsidP="0082320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</w:t>
      </w:r>
      <w:r w:rsidR="00915A73">
        <w:rPr>
          <w:color w:val="auto"/>
          <w:sz w:val="23"/>
          <w:szCs w:val="23"/>
        </w:rPr>
        <w:t>tvo</w:t>
      </w:r>
      <w:r w:rsidR="0067396B">
        <w:rPr>
          <w:color w:val="auto"/>
          <w:sz w:val="23"/>
          <w:szCs w:val="23"/>
        </w:rPr>
        <w:t>rby</w:t>
      </w:r>
      <w:r w:rsidR="00915A73">
        <w:rPr>
          <w:color w:val="auto"/>
          <w:sz w:val="23"/>
          <w:szCs w:val="23"/>
        </w:rPr>
        <w:t xml:space="preserve"> a hodnocení </w:t>
      </w:r>
      <w:r w:rsidR="00050AFC">
        <w:rPr>
          <w:color w:val="auto"/>
          <w:sz w:val="23"/>
          <w:szCs w:val="23"/>
        </w:rPr>
        <w:t xml:space="preserve">studijních programů, stejně jako do personálního </w:t>
      </w:r>
      <w:r w:rsidR="00906259">
        <w:rPr>
          <w:color w:val="auto"/>
          <w:sz w:val="23"/>
          <w:szCs w:val="23"/>
        </w:rPr>
        <w:t>plánování</w:t>
      </w:r>
      <w:r w:rsidR="00050AFC">
        <w:rPr>
          <w:color w:val="auto"/>
          <w:sz w:val="23"/>
          <w:szCs w:val="23"/>
        </w:rPr>
        <w:t xml:space="preserve"> </w:t>
      </w:r>
      <w:r w:rsidR="00906259">
        <w:rPr>
          <w:color w:val="auto"/>
          <w:sz w:val="23"/>
          <w:szCs w:val="23"/>
        </w:rPr>
        <w:t xml:space="preserve">(skrze personální </w:t>
      </w:r>
      <w:r>
        <w:rPr>
          <w:color w:val="auto"/>
          <w:sz w:val="23"/>
          <w:szCs w:val="23"/>
        </w:rPr>
        <w:t>a kariérn</w:t>
      </w:r>
      <w:r w:rsidR="00906259">
        <w:rPr>
          <w:color w:val="auto"/>
          <w:sz w:val="23"/>
          <w:szCs w:val="23"/>
        </w:rPr>
        <w:t>í</w:t>
      </w:r>
      <w:r>
        <w:rPr>
          <w:color w:val="auto"/>
          <w:sz w:val="23"/>
          <w:szCs w:val="23"/>
        </w:rPr>
        <w:t xml:space="preserve"> plán</w:t>
      </w:r>
      <w:r w:rsidR="00906259">
        <w:rPr>
          <w:color w:val="auto"/>
          <w:sz w:val="23"/>
          <w:szCs w:val="23"/>
        </w:rPr>
        <w:t>y</w:t>
      </w:r>
      <w:r>
        <w:rPr>
          <w:color w:val="auto"/>
          <w:sz w:val="23"/>
          <w:szCs w:val="23"/>
        </w:rPr>
        <w:t xml:space="preserve"> kateder</w:t>
      </w:r>
      <w:r w:rsidR="004C0D9D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 jsou </w:t>
      </w:r>
      <w:r w:rsidRPr="00A912C5">
        <w:rPr>
          <w:b/>
          <w:bCs/>
          <w:color w:val="auto"/>
          <w:sz w:val="23"/>
          <w:szCs w:val="23"/>
        </w:rPr>
        <w:t xml:space="preserve">integrované </w:t>
      </w:r>
      <w:r w:rsidR="005264FD" w:rsidRPr="00A912C5">
        <w:rPr>
          <w:b/>
          <w:bCs/>
          <w:color w:val="auto"/>
          <w:sz w:val="23"/>
          <w:szCs w:val="23"/>
        </w:rPr>
        <w:t>poznatky</w:t>
      </w:r>
      <w:r w:rsidRPr="00A912C5">
        <w:rPr>
          <w:b/>
          <w:bCs/>
          <w:color w:val="auto"/>
          <w:sz w:val="23"/>
          <w:szCs w:val="23"/>
        </w:rPr>
        <w:t xml:space="preserve"> vycházející </w:t>
      </w:r>
      <w:r w:rsidR="00A31DB9" w:rsidRPr="00A912C5">
        <w:rPr>
          <w:b/>
          <w:bCs/>
          <w:color w:val="auto"/>
          <w:sz w:val="23"/>
          <w:szCs w:val="23"/>
        </w:rPr>
        <w:t xml:space="preserve">z neformálních a formálních analýz </w:t>
      </w:r>
      <w:r w:rsidR="004C0D9D" w:rsidRPr="00A912C5">
        <w:rPr>
          <w:b/>
          <w:bCs/>
          <w:color w:val="auto"/>
          <w:sz w:val="23"/>
          <w:szCs w:val="23"/>
        </w:rPr>
        <w:t xml:space="preserve">dat a </w:t>
      </w:r>
      <w:r w:rsidR="0067396B" w:rsidRPr="00A912C5">
        <w:rPr>
          <w:b/>
          <w:bCs/>
          <w:color w:val="auto"/>
          <w:sz w:val="23"/>
          <w:szCs w:val="23"/>
        </w:rPr>
        <w:t>zpětných</w:t>
      </w:r>
      <w:r w:rsidR="004C0D9D" w:rsidRPr="00A912C5">
        <w:rPr>
          <w:b/>
          <w:bCs/>
          <w:color w:val="auto"/>
          <w:sz w:val="23"/>
          <w:szCs w:val="23"/>
        </w:rPr>
        <w:t xml:space="preserve"> vazeb </w:t>
      </w:r>
      <w:r w:rsidR="00222CAC" w:rsidRPr="00A912C5">
        <w:rPr>
          <w:b/>
          <w:bCs/>
          <w:color w:val="auto"/>
          <w:sz w:val="23"/>
          <w:szCs w:val="23"/>
        </w:rPr>
        <w:t>budoucích zaměstnavatelů</w:t>
      </w:r>
      <w:r w:rsidR="00222CAC">
        <w:rPr>
          <w:color w:val="auto"/>
          <w:sz w:val="23"/>
          <w:szCs w:val="23"/>
        </w:rPr>
        <w:t xml:space="preserve"> </w:t>
      </w:r>
      <w:r w:rsidR="004C0D9D">
        <w:rPr>
          <w:color w:val="auto"/>
          <w:sz w:val="23"/>
          <w:szCs w:val="23"/>
        </w:rPr>
        <w:t>(</w:t>
      </w:r>
      <w:r w:rsidR="00222CAC">
        <w:rPr>
          <w:color w:val="auto"/>
          <w:sz w:val="23"/>
          <w:szCs w:val="23"/>
        </w:rPr>
        <w:t xml:space="preserve">ZUŠ, konzervatoře, formální </w:t>
      </w:r>
      <w:r w:rsidR="004C0D9D">
        <w:rPr>
          <w:color w:val="auto"/>
          <w:sz w:val="23"/>
          <w:szCs w:val="23"/>
        </w:rPr>
        <w:t xml:space="preserve"> a</w:t>
      </w:r>
      <w:r w:rsidR="00C748D4">
        <w:rPr>
          <w:color w:val="auto"/>
          <w:sz w:val="23"/>
          <w:szCs w:val="23"/>
        </w:rPr>
        <w:t xml:space="preserve"> neformální informace o </w:t>
      </w:r>
      <w:r w:rsidR="00A31DB9" w:rsidRPr="00545300">
        <w:rPr>
          <w:color w:val="auto"/>
          <w:sz w:val="23"/>
          <w:szCs w:val="23"/>
        </w:rPr>
        <w:t xml:space="preserve">zaměstnanosti absolventů, </w:t>
      </w:r>
      <w:r w:rsidR="00C748D4">
        <w:rPr>
          <w:color w:val="auto"/>
          <w:sz w:val="23"/>
          <w:szCs w:val="23"/>
        </w:rPr>
        <w:t xml:space="preserve">zpětné vazby </w:t>
      </w:r>
      <w:r w:rsidR="00520D2E">
        <w:rPr>
          <w:color w:val="auto"/>
          <w:sz w:val="23"/>
          <w:szCs w:val="23"/>
        </w:rPr>
        <w:t xml:space="preserve">skrze realizace společných projektů </w:t>
      </w:r>
      <w:r w:rsidR="00A31DB9" w:rsidRPr="00545300">
        <w:rPr>
          <w:color w:val="auto"/>
          <w:sz w:val="23"/>
          <w:szCs w:val="23"/>
        </w:rPr>
        <w:t xml:space="preserve">(filharmonie Brno, Česká </w:t>
      </w:r>
      <w:r w:rsidR="00F605B0" w:rsidRPr="00545300">
        <w:rPr>
          <w:color w:val="auto"/>
          <w:sz w:val="23"/>
          <w:szCs w:val="23"/>
        </w:rPr>
        <w:t>filharmonii</w:t>
      </w:r>
      <w:r w:rsidR="00A31DB9" w:rsidRPr="00545300">
        <w:rPr>
          <w:color w:val="auto"/>
          <w:sz w:val="23"/>
          <w:szCs w:val="23"/>
        </w:rPr>
        <w:t xml:space="preserve">, Moravská filharmonie </w:t>
      </w:r>
      <w:r w:rsidR="00F605B0" w:rsidRPr="00545300">
        <w:rPr>
          <w:color w:val="auto"/>
          <w:sz w:val="23"/>
          <w:szCs w:val="23"/>
        </w:rPr>
        <w:t>Olomouc</w:t>
      </w:r>
      <w:r w:rsidR="00A31DB9" w:rsidRPr="00545300">
        <w:rPr>
          <w:color w:val="auto"/>
          <w:sz w:val="23"/>
          <w:szCs w:val="23"/>
        </w:rPr>
        <w:t xml:space="preserve">, filharmonie Zlín, Národní divadlo Brno, </w:t>
      </w:r>
      <w:r w:rsidR="007161EF">
        <w:rPr>
          <w:color w:val="auto"/>
          <w:sz w:val="23"/>
          <w:szCs w:val="23"/>
        </w:rPr>
        <w:t xml:space="preserve">umělecké osobnosti, </w:t>
      </w:r>
      <w:r w:rsidR="00A31DB9" w:rsidRPr="00545300">
        <w:rPr>
          <w:color w:val="auto"/>
          <w:sz w:val="23"/>
          <w:szCs w:val="23"/>
        </w:rPr>
        <w:t xml:space="preserve">například Jakub Hrůša, Tomáš Netopil, festivaly </w:t>
      </w:r>
      <w:r w:rsidR="00F605B0" w:rsidRPr="00545300">
        <w:rPr>
          <w:color w:val="auto"/>
          <w:sz w:val="23"/>
          <w:szCs w:val="23"/>
        </w:rPr>
        <w:t>například</w:t>
      </w:r>
      <w:r w:rsidR="00A31DB9" w:rsidRPr="00545300">
        <w:rPr>
          <w:color w:val="auto"/>
          <w:sz w:val="23"/>
          <w:szCs w:val="23"/>
        </w:rPr>
        <w:t xml:space="preserve"> Pražské Jaro, Moravský podzim</w:t>
      </w:r>
      <w:r w:rsidR="00736C48">
        <w:rPr>
          <w:color w:val="auto"/>
          <w:sz w:val="23"/>
          <w:szCs w:val="23"/>
        </w:rPr>
        <w:t>)</w:t>
      </w:r>
      <w:r w:rsidR="00A654CE">
        <w:rPr>
          <w:color w:val="auto"/>
          <w:sz w:val="23"/>
          <w:szCs w:val="23"/>
        </w:rPr>
        <w:t>.</w:t>
      </w:r>
    </w:p>
    <w:p w14:paraId="06CCFD77" w14:textId="77777777" w:rsidR="005E03BD" w:rsidRPr="00545300" w:rsidRDefault="005E03BD" w:rsidP="00A85DFB">
      <w:pPr>
        <w:pStyle w:val="Default"/>
        <w:rPr>
          <w:color w:val="auto"/>
          <w:sz w:val="23"/>
          <w:szCs w:val="23"/>
        </w:rPr>
      </w:pPr>
    </w:p>
    <w:p w14:paraId="6B778EA2" w14:textId="4247BE00" w:rsidR="005E03BD" w:rsidRPr="00545300" w:rsidRDefault="00DD0CA9" w:rsidP="005264FD">
      <w:pPr>
        <w:pStyle w:val="Nadpis2"/>
      </w:pPr>
      <w:r w:rsidRPr="00545300">
        <w:t>Cíle:</w:t>
      </w:r>
    </w:p>
    <w:p w14:paraId="1A51D0A9" w14:textId="77777777" w:rsidR="00DD0CA9" w:rsidRPr="00545300" w:rsidRDefault="00DD0CA9" w:rsidP="00A85DFB">
      <w:pPr>
        <w:pStyle w:val="Default"/>
        <w:rPr>
          <w:color w:val="auto"/>
          <w:sz w:val="23"/>
          <w:szCs w:val="23"/>
        </w:rPr>
      </w:pPr>
    </w:p>
    <w:p w14:paraId="0F99D4F2" w14:textId="1BD2A8EB" w:rsidR="00C6018A" w:rsidRPr="00545300" w:rsidRDefault="00A85DFB" w:rsidP="00C6018A">
      <w:pPr>
        <w:pStyle w:val="Default"/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Hudební fakulta bude </w:t>
      </w:r>
      <w:r w:rsidR="00C6018A" w:rsidRPr="00545300">
        <w:rPr>
          <w:color w:val="auto"/>
          <w:sz w:val="23"/>
          <w:szCs w:val="23"/>
        </w:rPr>
        <w:t>v roce 20</w:t>
      </w:r>
      <w:r w:rsidR="008D3D72" w:rsidRPr="00545300">
        <w:rPr>
          <w:color w:val="auto"/>
          <w:sz w:val="23"/>
          <w:szCs w:val="23"/>
        </w:rPr>
        <w:t>28/29</w:t>
      </w:r>
      <w:r w:rsidR="00C6018A" w:rsidRPr="00545300">
        <w:rPr>
          <w:color w:val="auto"/>
          <w:sz w:val="23"/>
          <w:szCs w:val="23"/>
        </w:rPr>
        <w:t xml:space="preserve"> splnit následující cíle</w:t>
      </w:r>
    </w:p>
    <w:p w14:paraId="5EE52CB7" w14:textId="43496A40" w:rsidR="00DD0CA9" w:rsidRPr="00545300" w:rsidRDefault="00DF7131" w:rsidP="00C60337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>Realizovat akreditované studijní programy</w:t>
      </w:r>
      <w:r w:rsidR="00A33509" w:rsidRPr="00545300">
        <w:rPr>
          <w:color w:val="auto"/>
          <w:sz w:val="23"/>
          <w:szCs w:val="23"/>
        </w:rPr>
        <w:t xml:space="preserve"> tak, aby byly zajištěné </w:t>
      </w:r>
      <w:r w:rsidR="00253AD7" w:rsidRPr="00545300">
        <w:rPr>
          <w:color w:val="auto"/>
          <w:sz w:val="23"/>
          <w:szCs w:val="23"/>
        </w:rPr>
        <w:t xml:space="preserve">personální zdroje </w:t>
      </w:r>
      <w:r w:rsidR="00937EE5" w:rsidRPr="00545300">
        <w:rPr>
          <w:color w:val="auto"/>
          <w:sz w:val="23"/>
          <w:szCs w:val="23"/>
        </w:rPr>
        <w:t>splňující</w:t>
      </w:r>
      <w:r w:rsidR="00253AD7" w:rsidRPr="00545300">
        <w:rPr>
          <w:color w:val="auto"/>
          <w:sz w:val="23"/>
          <w:szCs w:val="23"/>
        </w:rPr>
        <w:t xml:space="preserve"> požadované kvalifikace </w:t>
      </w:r>
      <w:r w:rsidR="00E93958" w:rsidRPr="00545300">
        <w:rPr>
          <w:color w:val="auto"/>
          <w:sz w:val="23"/>
          <w:szCs w:val="23"/>
        </w:rPr>
        <w:t xml:space="preserve">(tvůrčí a pedagogické) </w:t>
      </w:r>
      <w:r w:rsidR="00791FFA" w:rsidRPr="00545300">
        <w:rPr>
          <w:color w:val="auto"/>
          <w:sz w:val="23"/>
          <w:szCs w:val="23"/>
        </w:rPr>
        <w:t>a</w:t>
      </w:r>
      <w:r w:rsidR="00FA2AAF" w:rsidRPr="00545300">
        <w:rPr>
          <w:color w:val="auto"/>
          <w:sz w:val="23"/>
          <w:szCs w:val="23"/>
        </w:rPr>
        <w:t xml:space="preserve"> materiální </w:t>
      </w:r>
      <w:r w:rsidR="00791FFA" w:rsidRPr="00545300">
        <w:rPr>
          <w:color w:val="auto"/>
          <w:sz w:val="23"/>
          <w:szCs w:val="23"/>
        </w:rPr>
        <w:t xml:space="preserve">zdroje (prostory, vybavení, technologie) </w:t>
      </w:r>
      <w:r w:rsidR="00324BD2" w:rsidRPr="00545300">
        <w:rPr>
          <w:color w:val="auto"/>
          <w:sz w:val="23"/>
          <w:szCs w:val="23"/>
        </w:rPr>
        <w:t xml:space="preserve">splňující </w:t>
      </w:r>
      <w:r w:rsidR="00320310" w:rsidRPr="00545300">
        <w:rPr>
          <w:color w:val="auto"/>
          <w:sz w:val="23"/>
          <w:szCs w:val="23"/>
        </w:rPr>
        <w:t>moderní požadavky a standardy</w:t>
      </w:r>
      <w:r w:rsidR="002E5078" w:rsidRPr="00545300">
        <w:rPr>
          <w:color w:val="auto"/>
          <w:sz w:val="23"/>
          <w:szCs w:val="23"/>
        </w:rPr>
        <w:t xml:space="preserve">. </w:t>
      </w:r>
      <w:r w:rsidR="00A33509" w:rsidRPr="00545300">
        <w:rPr>
          <w:color w:val="auto"/>
          <w:sz w:val="23"/>
          <w:szCs w:val="23"/>
        </w:rPr>
        <w:t xml:space="preserve"> </w:t>
      </w:r>
    </w:p>
    <w:p w14:paraId="21CAFFDB" w14:textId="5B9056CC" w:rsidR="00C6018A" w:rsidRPr="00545300" w:rsidRDefault="000254BF" w:rsidP="00C60337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Monitorovat </w:t>
      </w:r>
      <w:r w:rsidR="00C25C26">
        <w:rPr>
          <w:color w:val="auto"/>
          <w:sz w:val="23"/>
          <w:szCs w:val="23"/>
        </w:rPr>
        <w:t>realizaci</w:t>
      </w:r>
      <w:r>
        <w:rPr>
          <w:color w:val="auto"/>
          <w:sz w:val="23"/>
          <w:szCs w:val="23"/>
        </w:rPr>
        <w:t xml:space="preserve"> </w:t>
      </w:r>
      <w:r w:rsidR="00C6018A" w:rsidRPr="00545300">
        <w:rPr>
          <w:color w:val="auto"/>
          <w:sz w:val="23"/>
          <w:szCs w:val="23"/>
        </w:rPr>
        <w:t xml:space="preserve">akreditovaných SP a </w:t>
      </w:r>
      <w:r w:rsidR="00D314D1">
        <w:rPr>
          <w:color w:val="auto"/>
          <w:sz w:val="23"/>
          <w:szCs w:val="23"/>
        </w:rPr>
        <w:t xml:space="preserve">příprava re-akreditacích tam, kde </w:t>
      </w:r>
      <w:proofErr w:type="gramStart"/>
      <w:r w:rsidR="00D314D1">
        <w:rPr>
          <w:color w:val="auto"/>
          <w:sz w:val="23"/>
          <w:szCs w:val="23"/>
        </w:rPr>
        <w:t>skončí</w:t>
      </w:r>
      <w:proofErr w:type="gramEnd"/>
      <w:r w:rsidR="00D314D1">
        <w:rPr>
          <w:color w:val="auto"/>
          <w:sz w:val="23"/>
          <w:szCs w:val="23"/>
        </w:rPr>
        <w:t xml:space="preserve"> </w:t>
      </w:r>
      <w:r w:rsidR="00A35998">
        <w:rPr>
          <w:color w:val="auto"/>
          <w:sz w:val="23"/>
          <w:szCs w:val="23"/>
        </w:rPr>
        <w:t xml:space="preserve">platnost akreditace nebo nastane potřeba zásadnější inovace </w:t>
      </w:r>
      <w:r w:rsidR="00C6018A" w:rsidRPr="00545300">
        <w:rPr>
          <w:color w:val="auto"/>
          <w:sz w:val="23"/>
          <w:szCs w:val="23"/>
        </w:rPr>
        <w:t>SP dle aktuální situace v kulturním a vzdělávacím sektoru české republiky a mezinárodního kontextu</w:t>
      </w:r>
      <w:r w:rsidR="00593F1C" w:rsidRPr="00545300">
        <w:rPr>
          <w:color w:val="auto"/>
          <w:sz w:val="23"/>
          <w:szCs w:val="23"/>
        </w:rPr>
        <w:t>, a to s ohledem na ekonomické možností JAMU a HF JAMU.</w:t>
      </w:r>
    </w:p>
    <w:p w14:paraId="7E221242" w14:textId="3D651D7E" w:rsidR="00C6018A" w:rsidRPr="00545300" w:rsidRDefault="00C25C26" w:rsidP="00C60337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Pokračovat v udržení </w:t>
      </w:r>
      <w:r w:rsidR="00C6018A" w:rsidRPr="00545300">
        <w:rPr>
          <w:color w:val="auto"/>
          <w:sz w:val="23"/>
          <w:szCs w:val="23"/>
        </w:rPr>
        <w:t>s</w:t>
      </w:r>
      <w:r w:rsidR="00A85DFB" w:rsidRPr="00545300">
        <w:rPr>
          <w:color w:val="auto"/>
          <w:sz w:val="23"/>
          <w:szCs w:val="23"/>
        </w:rPr>
        <w:t>tabilní personální struktur</w:t>
      </w:r>
      <w:r>
        <w:rPr>
          <w:color w:val="auto"/>
          <w:sz w:val="23"/>
          <w:szCs w:val="23"/>
        </w:rPr>
        <w:t xml:space="preserve">y </w:t>
      </w:r>
      <w:r w:rsidR="00A85DFB" w:rsidRPr="00545300">
        <w:rPr>
          <w:color w:val="auto"/>
          <w:sz w:val="23"/>
          <w:szCs w:val="23"/>
        </w:rPr>
        <w:t>akademických pracovníků s</w:t>
      </w:r>
      <w:r w:rsidR="00C6018A" w:rsidRPr="00545300">
        <w:rPr>
          <w:color w:val="auto"/>
          <w:sz w:val="23"/>
          <w:szCs w:val="23"/>
        </w:rPr>
        <w:t xml:space="preserve">e zachováním aktuálního počtu </w:t>
      </w:r>
      <w:r w:rsidR="00080F3E" w:rsidRPr="00545300">
        <w:rPr>
          <w:color w:val="auto"/>
          <w:sz w:val="23"/>
          <w:szCs w:val="23"/>
        </w:rPr>
        <w:t xml:space="preserve">zaměstnanců </w:t>
      </w:r>
      <w:r w:rsidR="00080F3E">
        <w:rPr>
          <w:color w:val="auto"/>
          <w:sz w:val="23"/>
          <w:szCs w:val="23"/>
        </w:rPr>
        <w:t xml:space="preserve">s minimálně </w:t>
      </w:r>
      <w:r w:rsidR="008A2776">
        <w:rPr>
          <w:color w:val="auto"/>
          <w:sz w:val="23"/>
          <w:szCs w:val="23"/>
        </w:rPr>
        <w:t xml:space="preserve">stejným, nebo </w:t>
      </w:r>
      <w:r w:rsidR="00193B7D">
        <w:rPr>
          <w:color w:val="auto"/>
          <w:sz w:val="23"/>
          <w:szCs w:val="23"/>
        </w:rPr>
        <w:t>výším</w:t>
      </w:r>
      <w:r w:rsidR="008A2776">
        <w:rPr>
          <w:color w:val="auto"/>
          <w:sz w:val="23"/>
          <w:szCs w:val="23"/>
        </w:rPr>
        <w:t xml:space="preserve"> kvalifikačním spektrem docentů a profesorů. </w:t>
      </w:r>
    </w:p>
    <w:p w14:paraId="3E9706A2" w14:textId="6F4F7687" w:rsidR="00F47CB0" w:rsidRDefault="00381C12" w:rsidP="00C60337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>Zvýši</w:t>
      </w:r>
      <w:r>
        <w:rPr>
          <w:color w:val="auto"/>
          <w:sz w:val="23"/>
          <w:szCs w:val="23"/>
        </w:rPr>
        <w:t>t</w:t>
      </w:r>
      <w:r w:rsidR="00B526FA" w:rsidRPr="00545300">
        <w:rPr>
          <w:color w:val="auto"/>
          <w:sz w:val="23"/>
          <w:szCs w:val="23"/>
        </w:rPr>
        <w:t xml:space="preserve"> </w:t>
      </w:r>
      <w:r w:rsidR="00164548" w:rsidRPr="00545300">
        <w:rPr>
          <w:color w:val="auto"/>
          <w:sz w:val="23"/>
          <w:szCs w:val="23"/>
        </w:rPr>
        <w:t xml:space="preserve">podíl excelentních </w:t>
      </w:r>
      <w:r w:rsidR="00C6018A" w:rsidRPr="00545300">
        <w:rPr>
          <w:color w:val="auto"/>
          <w:sz w:val="23"/>
          <w:szCs w:val="23"/>
        </w:rPr>
        <w:t xml:space="preserve">zahraničních a tuzemských hostujících profesů </w:t>
      </w:r>
      <w:r w:rsidR="00164548" w:rsidRPr="00545300">
        <w:rPr>
          <w:color w:val="auto"/>
          <w:sz w:val="23"/>
          <w:szCs w:val="23"/>
        </w:rPr>
        <w:t xml:space="preserve">v zájmu </w:t>
      </w:r>
      <w:r w:rsidR="00C6018A" w:rsidRPr="00545300">
        <w:rPr>
          <w:color w:val="auto"/>
          <w:sz w:val="23"/>
          <w:szCs w:val="23"/>
        </w:rPr>
        <w:t>propojenosti s mezinárodním a národním relevantním vývojem</w:t>
      </w:r>
      <w:r w:rsidR="00F47CB0" w:rsidRPr="00545300">
        <w:rPr>
          <w:color w:val="auto"/>
          <w:sz w:val="23"/>
          <w:szCs w:val="23"/>
        </w:rPr>
        <w:t>.</w:t>
      </w:r>
    </w:p>
    <w:p w14:paraId="4B2BFDB4" w14:textId="7EAAC6B5" w:rsidR="00A96A5D" w:rsidRDefault="00C6018A" w:rsidP="00C60337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A96A5D">
        <w:rPr>
          <w:color w:val="auto"/>
          <w:sz w:val="23"/>
          <w:szCs w:val="23"/>
        </w:rPr>
        <w:t xml:space="preserve">Hudební fakulta bude v roce </w:t>
      </w:r>
      <w:r w:rsidR="0092524B" w:rsidRPr="00A96A5D">
        <w:rPr>
          <w:color w:val="auto"/>
          <w:sz w:val="23"/>
          <w:szCs w:val="23"/>
        </w:rPr>
        <w:t xml:space="preserve">2028 </w:t>
      </w:r>
      <w:r w:rsidRPr="00A96A5D">
        <w:rPr>
          <w:color w:val="auto"/>
          <w:sz w:val="23"/>
          <w:szCs w:val="23"/>
        </w:rPr>
        <w:t xml:space="preserve">mít akademický personál, </w:t>
      </w:r>
      <w:r w:rsidR="00363C80" w:rsidRPr="00A96A5D">
        <w:rPr>
          <w:color w:val="auto"/>
          <w:sz w:val="23"/>
          <w:szCs w:val="23"/>
        </w:rPr>
        <w:t xml:space="preserve">který </w:t>
      </w:r>
      <w:proofErr w:type="gramStart"/>
      <w:r w:rsidR="00363C80" w:rsidRPr="00A96A5D">
        <w:rPr>
          <w:color w:val="auto"/>
          <w:sz w:val="23"/>
          <w:szCs w:val="23"/>
        </w:rPr>
        <w:t>tvoří</w:t>
      </w:r>
      <w:proofErr w:type="gramEnd"/>
      <w:r w:rsidR="00363C80" w:rsidRPr="00A96A5D">
        <w:rPr>
          <w:color w:val="auto"/>
          <w:sz w:val="23"/>
          <w:szCs w:val="23"/>
        </w:rPr>
        <w:t xml:space="preserve"> </w:t>
      </w:r>
      <w:r w:rsidRPr="00A96A5D">
        <w:rPr>
          <w:color w:val="auto"/>
          <w:sz w:val="23"/>
          <w:szCs w:val="23"/>
        </w:rPr>
        <w:t xml:space="preserve">relevantní umělecké, pedagogické nebo vědecké výstupy </w:t>
      </w:r>
      <w:r w:rsidR="003355F4" w:rsidRPr="00A96A5D">
        <w:rPr>
          <w:color w:val="auto"/>
          <w:sz w:val="23"/>
          <w:szCs w:val="23"/>
        </w:rPr>
        <w:t>v</w:t>
      </w:r>
      <w:r w:rsidR="004C1C7D" w:rsidRPr="00A96A5D">
        <w:rPr>
          <w:color w:val="auto"/>
          <w:sz w:val="23"/>
          <w:szCs w:val="23"/>
        </w:rPr>
        <w:t> </w:t>
      </w:r>
      <w:r w:rsidR="003355F4" w:rsidRPr="00A96A5D">
        <w:rPr>
          <w:color w:val="auto"/>
          <w:sz w:val="23"/>
          <w:szCs w:val="23"/>
        </w:rPr>
        <w:t>kulturním sektoru, prokázan</w:t>
      </w:r>
      <w:r w:rsidR="00520962">
        <w:rPr>
          <w:color w:val="auto"/>
          <w:sz w:val="23"/>
          <w:szCs w:val="23"/>
        </w:rPr>
        <w:t>é</w:t>
      </w:r>
      <w:r w:rsidR="003355F4" w:rsidRPr="00A96A5D">
        <w:rPr>
          <w:color w:val="auto"/>
          <w:sz w:val="23"/>
          <w:szCs w:val="23"/>
        </w:rPr>
        <w:t xml:space="preserve"> prostřednictvím </w:t>
      </w:r>
      <w:r w:rsidRPr="00A96A5D">
        <w:rPr>
          <w:color w:val="auto"/>
          <w:sz w:val="23"/>
          <w:szCs w:val="23"/>
        </w:rPr>
        <w:t>databáz</w:t>
      </w:r>
      <w:r w:rsidR="003355F4" w:rsidRPr="00A96A5D">
        <w:rPr>
          <w:color w:val="auto"/>
          <w:sz w:val="23"/>
          <w:szCs w:val="23"/>
        </w:rPr>
        <w:t>í</w:t>
      </w:r>
      <w:r w:rsidRPr="00A96A5D">
        <w:rPr>
          <w:color w:val="auto"/>
          <w:sz w:val="23"/>
          <w:szCs w:val="23"/>
        </w:rPr>
        <w:t xml:space="preserve"> RIV, RUV nebo dalších indikátorů. </w:t>
      </w:r>
    </w:p>
    <w:p w14:paraId="38BBF3BA" w14:textId="78960244" w:rsidR="005173DC" w:rsidRDefault="0092524B" w:rsidP="00C60337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A96A5D">
        <w:rPr>
          <w:color w:val="auto"/>
          <w:sz w:val="23"/>
          <w:szCs w:val="23"/>
        </w:rPr>
        <w:t>HF JAMU</w:t>
      </w:r>
      <w:r w:rsidR="004C1C7D" w:rsidRPr="00A96A5D">
        <w:rPr>
          <w:color w:val="auto"/>
          <w:sz w:val="23"/>
          <w:szCs w:val="23"/>
        </w:rPr>
        <w:t xml:space="preserve"> podporuje personál s vysokou pedagogickou způsobilosti, která je měřitelná</w:t>
      </w:r>
      <w:r w:rsidR="002363AF" w:rsidRPr="00A96A5D">
        <w:rPr>
          <w:color w:val="auto"/>
          <w:sz w:val="23"/>
          <w:szCs w:val="23"/>
        </w:rPr>
        <w:t xml:space="preserve"> skrze míru studijní úspěšnost studentů, </w:t>
      </w:r>
      <w:r w:rsidR="00A10E9B" w:rsidRPr="00A96A5D">
        <w:rPr>
          <w:color w:val="auto"/>
          <w:sz w:val="23"/>
          <w:szCs w:val="23"/>
        </w:rPr>
        <w:t xml:space="preserve">skrze zájem uchazečů, </w:t>
      </w:r>
      <w:r w:rsidR="002363AF" w:rsidRPr="00A96A5D">
        <w:rPr>
          <w:color w:val="auto"/>
          <w:sz w:val="23"/>
          <w:szCs w:val="23"/>
        </w:rPr>
        <w:t>skrze aktivnost při sebe-vz</w:t>
      </w:r>
      <w:r w:rsidR="005C5538" w:rsidRPr="00A96A5D">
        <w:rPr>
          <w:color w:val="auto"/>
          <w:sz w:val="23"/>
          <w:szCs w:val="23"/>
        </w:rPr>
        <w:t>d</w:t>
      </w:r>
      <w:r w:rsidR="002363AF" w:rsidRPr="00A96A5D">
        <w:rPr>
          <w:color w:val="auto"/>
          <w:sz w:val="23"/>
          <w:szCs w:val="23"/>
        </w:rPr>
        <w:t xml:space="preserve">ělávání pedagogů ať skrze aktivity mimo fakultu nebo </w:t>
      </w:r>
      <w:r w:rsidR="00E10718" w:rsidRPr="00A96A5D">
        <w:rPr>
          <w:color w:val="auto"/>
          <w:sz w:val="23"/>
          <w:szCs w:val="23"/>
        </w:rPr>
        <w:t xml:space="preserve">skrze nástroje fakulty </w:t>
      </w:r>
      <w:r w:rsidR="00E10718" w:rsidRPr="00A96A5D">
        <w:rPr>
          <w:color w:val="auto"/>
          <w:sz w:val="23"/>
          <w:szCs w:val="23"/>
        </w:rPr>
        <w:lastRenderedPageBreak/>
        <w:t>(například kurzy zahraničních nebo tuzemských špičkových e</w:t>
      </w:r>
      <w:r w:rsidR="005C5538" w:rsidRPr="00A96A5D">
        <w:rPr>
          <w:color w:val="auto"/>
          <w:sz w:val="23"/>
          <w:szCs w:val="23"/>
        </w:rPr>
        <w:t>x</w:t>
      </w:r>
      <w:r w:rsidR="00E10718" w:rsidRPr="00A96A5D">
        <w:rPr>
          <w:color w:val="auto"/>
          <w:sz w:val="23"/>
          <w:szCs w:val="23"/>
        </w:rPr>
        <w:t>pertů z kulturního nebo vědeckého prostoru</w:t>
      </w:r>
      <w:r w:rsidR="005B31F6" w:rsidRPr="00A96A5D">
        <w:rPr>
          <w:color w:val="auto"/>
          <w:sz w:val="23"/>
          <w:szCs w:val="23"/>
        </w:rPr>
        <w:t xml:space="preserve">, </w:t>
      </w:r>
      <w:r w:rsidR="00E922AD" w:rsidRPr="00A96A5D">
        <w:rPr>
          <w:color w:val="auto"/>
          <w:sz w:val="23"/>
          <w:szCs w:val="23"/>
        </w:rPr>
        <w:t xml:space="preserve">jazykové </w:t>
      </w:r>
      <w:r w:rsidR="005B31F6" w:rsidRPr="00A96A5D">
        <w:rPr>
          <w:color w:val="auto"/>
          <w:sz w:val="23"/>
          <w:szCs w:val="23"/>
        </w:rPr>
        <w:t>kurzy</w:t>
      </w:r>
      <w:r w:rsidR="00E922AD" w:rsidRPr="00A96A5D">
        <w:rPr>
          <w:color w:val="auto"/>
          <w:sz w:val="23"/>
          <w:szCs w:val="23"/>
        </w:rPr>
        <w:t xml:space="preserve">, </w:t>
      </w:r>
      <w:r w:rsidR="005B31F6" w:rsidRPr="00A96A5D">
        <w:rPr>
          <w:color w:val="auto"/>
          <w:sz w:val="23"/>
          <w:szCs w:val="23"/>
        </w:rPr>
        <w:t>přednášky</w:t>
      </w:r>
      <w:r w:rsidR="00E922AD" w:rsidRPr="00A96A5D">
        <w:rPr>
          <w:color w:val="auto"/>
          <w:sz w:val="23"/>
          <w:szCs w:val="23"/>
        </w:rPr>
        <w:t xml:space="preserve"> a semináře</w:t>
      </w:r>
      <w:r w:rsidR="005B31F6" w:rsidRPr="00A96A5D">
        <w:rPr>
          <w:color w:val="auto"/>
          <w:sz w:val="23"/>
          <w:szCs w:val="23"/>
        </w:rPr>
        <w:t xml:space="preserve"> o </w:t>
      </w:r>
      <w:proofErr w:type="spellStart"/>
      <w:r w:rsidR="005B31F6" w:rsidRPr="00A96A5D">
        <w:rPr>
          <w:color w:val="auto"/>
          <w:sz w:val="23"/>
          <w:szCs w:val="23"/>
        </w:rPr>
        <w:t>we</w:t>
      </w:r>
      <w:r w:rsidR="00E922AD" w:rsidRPr="00A96A5D">
        <w:rPr>
          <w:color w:val="auto"/>
          <w:sz w:val="23"/>
          <w:szCs w:val="23"/>
        </w:rPr>
        <w:t>l</w:t>
      </w:r>
      <w:r w:rsidR="005B31F6" w:rsidRPr="00A96A5D">
        <w:rPr>
          <w:color w:val="auto"/>
          <w:sz w:val="23"/>
          <w:szCs w:val="23"/>
        </w:rPr>
        <w:t>l-being</w:t>
      </w:r>
      <w:proofErr w:type="spellEnd"/>
      <w:r w:rsidR="003E2570" w:rsidRPr="00A96A5D">
        <w:rPr>
          <w:color w:val="auto"/>
          <w:sz w:val="23"/>
          <w:szCs w:val="23"/>
        </w:rPr>
        <w:t>,</w:t>
      </w:r>
      <w:r w:rsidR="005B31F6" w:rsidRPr="00A96A5D">
        <w:rPr>
          <w:color w:val="auto"/>
          <w:sz w:val="23"/>
          <w:szCs w:val="23"/>
        </w:rPr>
        <w:t xml:space="preserve"> nebo </w:t>
      </w:r>
      <w:r w:rsidR="00E922AD" w:rsidRPr="00A96A5D">
        <w:rPr>
          <w:color w:val="auto"/>
          <w:sz w:val="23"/>
          <w:szCs w:val="23"/>
        </w:rPr>
        <w:t>užití</w:t>
      </w:r>
      <w:r w:rsidR="005B31F6" w:rsidRPr="00A96A5D">
        <w:rPr>
          <w:color w:val="auto"/>
          <w:sz w:val="23"/>
          <w:szCs w:val="23"/>
        </w:rPr>
        <w:t xml:space="preserve"> AI nebo </w:t>
      </w:r>
      <w:r w:rsidR="003E2570" w:rsidRPr="00A96A5D">
        <w:rPr>
          <w:color w:val="auto"/>
          <w:sz w:val="23"/>
          <w:szCs w:val="23"/>
        </w:rPr>
        <w:t xml:space="preserve">o </w:t>
      </w:r>
      <w:r w:rsidR="005B31F6" w:rsidRPr="00A96A5D">
        <w:rPr>
          <w:color w:val="auto"/>
          <w:sz w:val="23"/>
          <w:szCs w:val="23"/>
        </w:rPr>
        <w:t>jiných aktuálních témat.)</w:t>
      </w:r>
      <w:r w:rsidR="003E2570" w:rsidRPr="00A96A5D">
        <w:rPr>
          <w:color w:val="auto"/>
          <w:sz w:val="23"/>
          <w:szCs w:val="23"/>
        </w:rPr>
        <w:t xml:space="preserve">. </w:t>
      </w:r>
    </w:p>
    <w:p w14:paraId="1045081E" w14:textId="77777777" w:rsidR="005173DC" w:rsidRDefault="00381C12" w:rsidP="00C60337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5173DC">
        <w:rPr>
          <w:color w:val="auto"/>
          <w:sz w:val="23"/>
          <w:szCs w:val="23"/>
        </w:rPr>
        <w:t>Hudební fakulta pěstuje i o eti</w:t>
      </w:r>
      <w:r w:rsidR="003871D3" w:rsidRPr="005173DC">
        <w:rPr>
          <w:color w:val="auto"/>
          <w:sz w:val="23"/>
          <w:szCs w:val="23"/>
        </w:rPr>
        <w:t>ck</w:t>
      </w:r>
      <w:r w:rsidR="007217AD" w:rsidRPr="005173DC">
        <w:rPr>
          <w:color w:val="auto"/>
          <w:sz w:val="23"/>
          <w:szCs w:val="23"/>
        </w:rPr>
        <w:t>ou</w:t>
      </w:r>
      <w:r w:rsidR="003871D3" w:rsidRPr="005173DC">
        <w:rPr>
          <w:color w:val="auto"/>
          <w:sz w:val="23"/>
          <w:szCs w:val="23"/>
        </w:rPr>
        <w:t xml:space="preserve"> </w:t>
      </w:r>
      <w:r w:rsidR="00A96A5D" w:rsidRPr="005173DC">
        <w:rPr>
          <w:color w:val="auto"/>
          <w:sz w:val="23"/>
          <w:szCs w:val="23"/>
        </w:rPr>
        <w:t>a kariérní</w:t>
      </w:r>
      <w:r w:rsidR="003871D3" w:rsidRPr="005173DC">
        <w:rPr>
          <w:color w:val="auto"/>
          <w:sz w:val="23"/>
          <w:szCs w:val="23"/>
        </w:rPr>
        <w:t xml:space="preserve"> </w:t>
      </w:r>
      <w:r w:rsidR="005173DC" w:rsidRPr="005173DC">
        <w:rPr>
          <w:color w:val="auto"/>
          <w:sz w:val="23"/>
          <w:szCs w:val="23"/>
        </w:rPr>
        <w:t xml:space="preserve">vybavenost </w:t>
      </w:r>
      <w:r w:rsidR="003871D3" w:rsidRPr="005173DC">
        <w:rPr>
          <w:color w:val="auto"/>
          <w:sz w:val="23"/>
          <w:szCs w:val="23"/>
        </w:rPr>
        <w:t xml:space="preserve">zaměstnanců </w:t>
      </w:r>
      <w:r w:rsidR="00C7024E" w:rsidRPr="005173DC">
        <w:rPr>
          <w:color w:val="auto"/>
          <w:sz w:val="23"/>
          <w:szCs w:val="23"/>
        </w:rPr>
        <w:t>prostřednictvím Poradenského centra, který od roku 2025 má být rozšířen o Kariérní centrum</w:t>
      </w:r>
      <w:r w:rsidR="005173DC">
        <w:rPr>
          <w:color w:val="auto"/>
          <w:sz w:val="23"/>
          <w:szCs w:val="23"/>
        </w:rPr>
        <w:t>.</w:t>
      </w:r>
      <w:r w:rsidR="00C7024E" w:rsidRPr="005173DC">
        <w:rPr>
          <w:color w:val="auto"/>
          <w:sz w:val="23"/>
          <w:szCs w:val="23"/>
        </w:rPr>
        <w:t xml:space="preserve"> </w:t>
      </w:r>
    </w:p>
    <w:p w14:paraId="343CC8C5" w14:textId="3BC85A82" w:rsidR="00331689" w:rsidRPr="005173DC" w:rsidRDefault="003E2570" w:rsidP="00C60337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5173DC">
        <w:rPr>
          <w:color w:val="auto"/>
          <w:sz w:val="23"/>
          <w:szCs w:val="23"/>
        </w:rPr>
        <w:t xml:space="preserve">HF JAMU podporuje </w:t>
      </w:r>
      <w:r w:rsidR="005466AC" w:rsidRPr="005173DC">
        <w:rPr>
          <w:color w:val="auto"/>
          <w:sz w:val="23"/>
          <w:szCs w:val="23"/>
        </w:rPr>
        <w:t xml:space="preserve">rozvoj pedagogů prostřednictvím </w:t>
      </w:r>
      <w:r w:rsidR="00AF681A" w:rsidRPr="005173DC">
        <w:rPr>
          <w:color w:val="auto"/>
          <w:sz w:val="23"/>
          <w:szCs w:val="23"/>
        </w:rPr>
        <w:t>mezinárodní</w:t>
      </w:r>
      <w:r w:rsidR="005466AC" w:rsidRPr="005173DC">
        <w:rPr>
          <w:color w:val="auto"/>
          <w:sz w:val="23"/>
          <w:szCs w:val="23"/>
        </w:rPr>
        <w:t xml:space="preserve">ch výměn, </w:t>
      </w:r>
      <w:r w:rsidR="00AF681A" w:rsidRPr="005173DC">
        <w:rPr>
          <w:color w:val="auto"/>
          <w:sz w:val="23"/>
          <w:szCs w:val="23"/>
        </w:rPr>
        <w:t xml:space="preserve">a v </w:t>
      </w:r>
      <w:r w:rsidR="008E1B8F" w:rsidRPr="005173DC">
        <w:rPr>
          <w:color w:val="auto"/>
          <w:sz w:val="23"/>
          <w:szCs w:val="23"/>
        </w:rPr>
        <w:t>rostoucí</w:t>
      </w:r>
      <w:r w:rsidR="00AF681A" w:rsidRPr="005173DC">
        <w:rPr>
          <w:color w:val="auto"/>
          <w:sz w:val="23"/>
          <w:szCs w:val="23"/>
        </w:rPr>
        <w:t xml:space="preserve"> míře</w:t>
      </w:r>
      <w:r w:rsidR="00331689" w:rsidRPr="005173DC">
        <w:rPr>
          <w:color w:val="auto"/>
          <w:sz w:val="23"/>
          <w:szCs w:val="23"/>
        </w:rPr>
        <w:t xml:space="preserve"> </w:t>
      </w:r>
      <w:r w:rsidR="003A3183" w:rsidRPr="005173DC">
        <w:rPr>
          <w:color w:val="auto"/>
          <w:sz w:val="23"/>
          <w:szCs w:val="23"/>
        </w:rPr>
        <w:t>skrze</w:t>
      </w:r>
      <w:r w:rsidR="00AF681A" w:rsidRPr="005173DC">
        <w:rPr>
          <w:color w:val="auto"/>
          <w:sz w:val="23"/>
          <w:szCs w:val="23"/>
        </w:rPr>
        <w:t xml:space="preserve"> sdílené mezinárodní projekty (sy</w:t>
      </w:r>
      <w:r w:rsidR="008E1B8F" w:rsidRPr="005173DC">
        <w:rPr>
          <w:color w:val="auto"/>
          <w:sz w:val="23"/>
          <w:szCs w:val="23"/>
        </w:rPr>
        <w:t>s</w:t>
      </w:r>
      <w:r w:rsidR="00AF681A" w:rsidRPr="005173DC">
        <w:rPr>
          <w:color w:val="auto"/>
          <w:sz w:val="23"/>
          <w:szCs w:val="23"/>
        </w:rPr>
        <w:t>t</w:t>
      </w:r>
      <w:r w:rsidR="008E1B8F" w:rsidRPr="005173DC">
        <w:rPr>
          <w:color w:val="auto"/>
          <w:sz w:val="23"/>
          <w:szCs w:val="23"/>
        </w:rPr>
        <w:t xml:space="preserve">émově Joint Study Program, </w:t>
      </w:r>
      <w:r w:rsidR="00B679FD" w:rsidRPr="005173DC">
        <w:rPr>
          <w:color w:val="auto"/>
          <w:sz w:val="23"/>
          <w:szCs w:val="23"/>
        </w:rPr>
        <w:t xml:space="preserve">krátkodobě </w:t>
      </w:r>
      <w:proofErr w:type="spellStart"/>
      <w:r w:rsidR="00B679FD" w:rsidRPr="005173DC">
        <w:rPr>
          <w:color w:val="auto"/>
          <w:sz w:val="23"/>
          <w:szCs w:val="23"/>
        </w:rPr>
        <w:t>Blended</w:t>
      </w:r>
      <w:proofErr w:type="spellEnd"/>
      <w:r w:rsidR="00B679FD" w:rsidRPr="005173DC">
        <w:rPr>
          <w:color w:val="auto"/>
          <w:sz w:val="23"/>
          <w:szCs w:val="23"/>
        </w:rPr>
        <w:t xml:space="preserve"> </w:t>
      </w:r>
      <w:proofErr w:type="spellStart"/>
      <w:r w:rsidR="00B679FD" w:rsidRPr="005173DC">
        <w:rPr>
          <w:color w:val="auto"/>
          <w:sz w:val="23"/>
          <w:szCs w:val="23"/>
        </w:rPr>
        <w:t>Intensive</w:t>
      </w:r>
      <w:proofErr w:type="spellEnd"/>
      <w:r w:rsidR="00B679FD" w:rsidRPr="005173DC">
        <w:rPr>
          <w:color w:val="auto"/>
          <w:sz w:val="23"/>
          <w:szCs w:val="23"/>
        </w:rPr>
        <w:t xml:space="preserve"> </w:t>
      </w:r>
      <w:proofErr w:type="spellStart"/>
      <w:r w:rsidR="00B679FD" w:rsidRPr="005173DC">
        <w:rPr>
          <w:color w:val="auto"/>
          <w:sz w:val="23"/>
          <w:szCs w:val="23"/>
        </w:rPr>
        <w:t>Projects</w:t>
      </w:r>
      <w:proofErr w:type="spellEnd"/>
      <w:r w:rsidR="00B679FD" w:rsidRPr="005173DC">
        <w:rPr>
          <w:color w:val="auto"/>
          <w:sz w:val="23"/>
          <w:szCs w:val="23"/>
        </w:rPr>
        <w:t>, od roku 2023 projekty v rámci CEEPUS a</w:t>
      </w:r>
      <w:r w:rsidR="00EC2328" w:rsidRPr="005173DC">
        <w:rPr>
          <w:color w:val="auto"/>
          <w:sz w:val="23"/>
          <w:szCs w:val="23"/>
        </w:rPr>
        <w:t xml:space="preserve"> </w:t>
      </w:r>
      <w:r w:rsidR="00B679FD" w:rsidRPr="005173DC">
        <w:rPr>
          <w:color w:val="auto"/>
          <w:sz w:val="23"/>
          <w:szCs w:val="23"/>
        </w:rPr>
        <w:t>rovněž od roku 2023 v rámci Jihomoravského kraje a jeho zahraničního oddělení)</w:t>
      </w:r>
      <w:r w:rsidR="00331689" w:rsidRPr="005173DC">
        <w:rPr>
          <w:color w:val="auto"/>
          <w:sz w:val="23"/>
          <w:szCs w:val="23"/>
        </w:rPr>
        <w:t xml:space="preserve">, kterých se zúčastní </w:t>
      </w:r>
      <w:r w:rsidR="003A3183" w:rsidRPr="005173DC">
        <w:rPr>
          <w:color w:val="auto"/>
          <w:sz w:val="23"/>
          <w:szCs w:val="23"/>
        </w:rPr>
        <w:t>vedle</w:t>
      </w:r>
      <w:r w:rsidR="00331689" w:rsidRPr="005173DC">
        <w:rPr>
          <w:color w:val="auto"/>
          <w:sz w:val="23"/>
          <w:szCs w:val="23"/>
        </w:rPr>
        <w:t xml:space="preserve"> studentů aktivně i pedagogy.</w:t>
      </w:r>
    </w:p>
    <w:p w14:paraId="48D73EA8" w14:textId="77777777" w:rsidR="005B31F6" w:rsidRDefault="005B31F6" w:rsidP="00C6018A">
      <w:pPr>
        <w:pStyle w:val="Default"/>
        <w:spacing w:line="360" w:lineRule="auto"/>
        <w:rPr>
          <w:color w:val="auto"/>
          <w:sz w:val="23"/>
          <w:szCs w:val="23"/>
        </w:rPr>
      </w:pPr>
    </w:p>
    <w:p w14:paraId="1C07582F" w14:textId="77777777" w:rsidR="00C6018A" w:rsidRPr="00545300" w:rsidRDefault="00C6018A" w:rsidP="00C6018A">
      <w:pPr>
        <w:pStyle w:val="Default"/>
        <w:spacing w:line="360" w:lineRule="auto"/>
        <w:rPr>
          <w:color w:val="auto"/>
          <w:sz w:val="23"/>
          <w:szCs w:val="23"/>
        </w:rPr>
      </w:pPr>
    </w:p>
    <w:p w14:paraId="6B797949" w14:textId="1B0FC54D" w:rsidR="00D84E37" w:rsidRDefault="00D84E37" w:rsidP="00747501">
      <w:pPr>
        <w:pStyle w:val="Nadpis2"/>
      </w:pPr>
      <w:r w:rsidRPr="00545300">
        <w:t>Podpora kariérního, pedagogického a uměleckého růstu akademického personálu:</w:t>
      </w:r>
    </w:p>
    <w:p w14:paraId="439242B4" w14:textId="77777777" w:rsidR="00597C0B" w:rsidRDefault="00597C0B" w:rsidP="00C6018A">
      <w:pPr>
        <w:pStyle w:val="Default"/>
        <w:spacing w:line="360" w:lineRule="auto"/>
        <w:rPr>
          <w:color w:val="auto"/>
          <w:sz w:val="23"/>
          <w:szCs w:val="23"/>
        </w:rPr>
      </w:pPr>
    </w:p>
    <w:p w14:paraId="49699737" w14:textId="310A750A" w:rsidR="00726029" w:rsidRDefault="00726029" w:rsidP="00A912C5">
      <w:pPr>
        <w:pStyle w:val="Nadpis3"/>
      </w:pPr>
      <w:r>
        <w:t>Silné stránky:</w:t>
      </w:r>
    </w:p>
    <w:p w14:paraId="1558CEAD" w14:textId="77777777" w:rsidR="00726029" w:rsidRPr="00545300" w:rsidRDefault="00726029" w:rsidP="00C6018A">
      <w:pPr>
        <w:pStyle w:val="Default"/>
        <w:spacing w:line="360" w:lineRule="auto"/>
        <w:rPr>
          <w:color w:val="auto"/>
          <w:sz w:val="23"/>
          <w:szCs w:val="23"/>
        </w:rPr>
      </w:pPr>
    </w:p>
    <w:p w14:paraId="63276C87" w14:textId="20CAEC7F" w:rsidR="008F0E7C" w:rsidRDefault="00C6018A" w:rsidP="00C6018A">
      <w:pPr>
        <w:pStyle w:val="Default"/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Hudební fakulta zajištuje </w:t>
      </w:r>
      <w:r w:rsidR="00CA0D6A">
        <w:rPr>
          <w:color w:val="auto"/>
          <w:sz w:val="23"/>
          <w:szCs w:val="23"/>
        </w:rPr>
        <w:t xml:space="preserve">personální a </w:t>
      </w:r>
      <w:r w:rsidR="00D84E37" w:rsidRPr="00545300">
        <w:rPr>
          <w:color w:val="auto"/>
          <w:sz w:val="23"/>
          <w:szCs w:val="23"/>
        </w:rPr>
        <w:t xml:space="preserve">materiální podmínky pro experimentování, výuku a tvůrčí činnost akademických a neakademických pracovníků. </w:t>
      </w:r>
      <w:r w:rsidR="00520962">
        <w:rPr>
          <w:color w:val="auto"/>
          <w:sz w:val="23"/>
          <w:szCs w:val="23"/>
        </w:rPr>
        <w:br/>
        <w:t xml:space="preserve">Hudební fakulta JAMU </w:t>
      </w:r>
    </w:p>
    <w:p w14:paraId="51FDC5A9" w14:textId="0641B17D" w:rsidR="00520962" w:rsidRDefault="00520962" w:rsidP="00520962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</w:t>
      </w:r>
      <w:r w:rsidR="00D84E37" w:rsidRPr="00545300">
        <w:rPr>
          <w:color w:val="auto"/>
          <w:sz w:val="23"/>
          <w:szCs w:val="23"/>
        </w:rPr>
        <w:t xml:space="preserve">louhodobě investuje do </w:t>
      </w:r>
      <w:r w:rsidR="00C6018A" w:rsidRPr="00545300">
        <w:rPr>
          <w:color w:val="auto"/>
          <w:sz w:val="23"/>
          <w:szCs w:val="23"/>
        </w:rPr>
        <w:t>špičkové</w:t>
      </w:r>
      <w:r w:rsidR="00D84E37" w:rsidRPr="00545300">
        <w:rPr>
          <w:color w:val="auto"/>
          <w:sz w:val="23"/>
          <w:szCs w:val="23"/>
        </w:rPr>
        <w:t>ho</w:t>
      </w:r>
      <w:r w:rsidR="00C6018A" w:rsidRPr="00545300">
        <w:rPr>
          <w:color w:val="auto"/>
          <w:sz w:val="23"/>
          <w:szCs w:val="23"/>
        </w:rPr>
        <w:t xml:space="preserve"> vybavení jak </w:t>
      </w:r>
      <w:r w:rsidR="00D84E37" w:rsidRPr="00545300">
        <w:rPr>
          <w:color w:val="auto"/>
          <w:sz w:val="23"/>
          <w:szCs w:val="23"/>
        </w:rPr>
        <w:t>prostorového</w:t>
      </w:r>
      <w:r w:rsidR="00C6018A" w:rsidRPr="00545300">
        <w:rPr>
          <w:color w:val="auto"/>
          <w:sz w:val="23"/>
          <w:szCs w:val="23"/>
        </w:rPr>
        <w:t>, tak technologického a nástrojového</w:t>
      </w:r>
      <w:r w:rsidR="00CA0D6A">
        <w:rPr>
          <w:color w:val="auto"/>
          <w:sz w:val="23"/>
          <w:szCs w:val="23"/>
        </w:rPr>
        <w:t xml:space="preserve"> (ze zdrojů </w:t>
      </w:r>
      <w:r>
        <w:rPr>
          <w:color w:val="auto"/>
          <w:sz w:val="23"/>
          <w:szCs w:val="23"/>
        </w:rPr>
        <w:t>vlastních</w:t>
      </w:r>
      <w:r w:rsidR="00CA0D6A">
        <w:rPr>
          <w:color w:val="auto"/>
          <w:sz w:val="23"/>
          <w:szCs w:val="23"/>
        </w:rPr>
        <w:t xml:space="preserve"> a projektových, například NPO, OP VVV, nově bude podána žádost OP JAK)</w:t>
      </w:r>
      <w:r>
        <w:rPr>
          <w:color w:val="auto"/>
          <w:sz w:val="23"/>
          <w:szCs w:val="23"/>
        </w:rPr>
        <w:t>.</w:t>
      </w:r>
    </w:p>
    <w:p w14:paraId="7B264C7D" w14:textId="7F6BD6B1" w:rsidR="00520962" w:rsidRDefault="00520962" w:rsidP="00520962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="00D84E37" w:rsidRPr="00520962">
        <w:rPr>
          <w:color w:val="auto"/>
          <w:sz w:val="23"/>
          <w:szCs w:val="23"/>
        </w:rPr>
        <w:t>odporuje svůj personál a studenti nadstandardně možností půjčení vybavení audiovizuálního, technologického nebo nástrojového</w:t>
      </w:r>
      <w:r w:rsidR="00CA0D6A" w:rsidRPr="00520962">
        <w:rPr>
          <w:color w:val="auto"/>
          <w:sz w:val="23"/>
          <w:szCs w:val="23"/>
        </w:rPr>
        <w:t xml:space="preserve"> </w:t>
      </w:r>
      <w:r w:rsidRPr="00520962">
        <w:rPr>
          <w:color w:val="auto"/>
          <w:sz w:val="23"/>
          <w:szCs w:val="23"/>
        </w:rPr>
        <w:t>(</w:t>
      </w:r>
      <w:r w:rsidR="00CA0D6A" w:rsidRPr="00520962">
        <w:rPr>
          <w:color w:val="auto"/>
          <w:sz w:val="23"/>
          <w:szCs w:val="23"/>
        </w:rPr>
        <w:t>skrze půjčovny</w:t>
      </w:r>
      <w:r w:rsidRPr="00520962">
        <w:rPr>
          <w:color w:val="auto"/>
          <w:sz w:val="23"/>
          <w:szCs w:val="23"/>
        </w:rPr>
        <w:t>)</w:t>
      </w:r>
      <w:r w:rsidR="00D84E37" w:rsidRPr="00520962">
        <w:rPr>
          <w:color w:val="auto"/>
          <w:sz w:val="23"/>
          <w:szCs w:val="23"/>
        </w:rPr>
        <w:t xml:space="preserve">. </w:t>
      </w:r>
    </w:p>
    <w:p w14:paraId="46ADF591" w14:textId="2142BA51" w:rsidR="00520962" w:rsidRDefault="00D84E37" w:rsidP="00520962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520962">
        <w:rPr>
          <w:color w:val="auto"/>
          <w:sz w:val="23"/>
          <w:szCs w:val="23"/>
        </w:rPr>
        <w:t xml:space="preserve">Nabízí studentům a zaměstnancům služby audio-vizuálního a nahrávacího studia (HF a </w:t>
      </w:r>
      <w:proofErr w:type="spellStart"/>
      <w:r w:rsidRPr="00520962">
        <w:rPr>
          <w:color w:val="auto"/>
          <w:sz w:val="23"/>
          <w:szCs w:val="23"/>
        </w:rPr>
        <w:t>DnO</w:t>
      </w:r>
      <w:proofErr w:type="spellEnd"/>
      <w:r w:rsidRPr="00520962">
        <w:rPr>
          <w:color w:val="auto"/>
          <w:sz w:val="23"/>
          <w:szCs w:val="23"/>
        </w:rPr>
        <w:t>)</w:t>
      </w:r>
      <w:r w:rsidR="00520962">
        <w:rPr>
          <w:color w:val="auto"/>
          <w:sz w:val="23"/>
          <w:szCs w:val="23"/>
        </w:rPr>
        <w:t>.</w:t>
      </w:r>
    </w:p>
    <w:p w14:paraId="327016CB" w14:textId="552BA40F" w:rsidR="00520962" w:rsidRPr="00520962" w:rsidRDefault="00520962" w:rsidP="00520962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</w:t>
      </w:r>
      <w:r w:rsidR="00D84E37" w:rsidRPr="00520962">
        <w:rPr>
          <w:color w:val="auto"/>
          <w:sz w:val="23"/>
          <w:szCs w:val="23"/>
        </w:rPr>
        <w:t xml:space="preserve">možnuje svým pedagogům </w:t>
      </w:r>
      <w:r w:rsidR="00FB2329" w:rsidRPr="00520962">
        <w:rPr>
          <w:color w:val="auto"/>
          <w:sz w:val="23"/>
          <w:szCs w:val="23"/>
        </w:rPr>
        <w:t xml:space="preserve">tvůrčí </w:t>
      </w:r>
      <w:r w:rsidR="00D84E37" w:rsidRPr="00520962">
        <w:rPr>
          <w:color w:val="auto"/>
          <w:sz w:val="23"/>
          <w:szCs w:val="23"/>
        </w:rPr>
        <w:t xml:space="preserve">růst skrze možnost vykonat své osobní vize aplikovaného umění v kulturním sektoru, v médiích, v kulturních institucích spojených s účelem působení na HF JAMU. </w:t>
      </w:r>
    </w:p>
    <w:p w14:paraId="1B086BE3" w14:textId="77777777" w:rsidR="00520962" w:rsidRDefault="00520962" w:rsidP="00520962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="00D84E37" w:rsidRPr="00520962">
        <w:rPr>
          <w:color w:val="auto"/>
          <w:sz w:val="23"/>
          <w:szCs w:val="23"/>
        </w:rPr>
        <w:t xml:space="preserve">odporuje sebe-vzdělávání ať skrze sebe-tréning nebo skrze spolupráci s jinými experty z oblasti nebo aktivní účast na uměleckých projektech na půdě JAMU či jinde. </w:t>
      </w:r>
    </w:p>
    <w:p w14:paraId="5750918A" w14:textId="77777777" w:rsidR="00520962" w:rsidRDefault="00520962" w:rsidP="00520962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</w:t>
      </w:r>
      <w:r w:rsidR="00FB2329" w:rsidRPr="00520962">
        <w:rPr>
          <w:color w:val="auto"/>
          <w:sz w:val="23"/>
          <w:szCs w:val="23"/>
        </w:rPr>
        <w:t xml:space="preserve">spořádá ročně desítky kurzů a </w:t>
      </w:r>
      <w:r w:rsidR="00D84E37" w:rsidRPr="00520962">
        <w:rPr>
          <w:color w:val="auto"/>
          <w:sz w:val="23"/>
          <w:szCs w:val="23"/>
        </w:rPr>
        <w:t xml:space="preserve">master </w:t>
      </w:r>
      <w:proofErr w:type="spellStart"/>
      <w:r w:rsidR="00D84E37" w:rsidRPr="00520962">
        <w:rPr>
          <w:color w:val="auto"/>
          <w:sz w:val="23"/>
          <w:szCs w:val="23"/>
        </w:rPr>
        <w:t>class</w:t>
      </w:r>
      <w:proofErr w:type="spellEnd"/>
      <w:r w:rsidR="00D84E37" w:rsidRPr="00520962">
        <w:rPr>
          <w:color w:val="auto"/>
          <w:sz w:val="23"/>
          <w:szCs w:val="23"/>
        </w:rPr>
        <w:t xml:space="preserve"> expertů ze zahraničí čí klíčových umělců z českého kulturního trhu. </w:t>
      </w:r>
    </w:p>
    <w:p w14:paraId="33A49C0F" w14:textId="77777777" w:rsidR="00520962" w:rsidRDefault="00D84E37" w:rsidP="00520962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520962">
        <w:rPr>
          <w:color w:val="auto"/>
          <w:sz w:val="23"/>
          <w:szCs w:val="23"/>
        </w:rPr>
        <w:lastRenderedPageBreak/>
        <w:t xml:space="preserve">Janáčková akademie dále nabízí účast na speciálně pro JAMU vyvinutých jazykových kurzech, </w:t>
      </w:r>
      <w:r w:rsidR="00773787" w:rsidRPr="00520962">
        <w:rPr>
          <w:color w:val="auto"/>
          <w:sz w:val="23"/>
          <w:szCs w:val="23"/>
        </w:rPr>
        <w:t>a na vzdělávání v oblasti nových technologií (vlastní kurz a série přednášek expertů z oblastí komunikačních technologií a AI)</w:t>
      </w:r>
    </w:p>
    <w:p w14:paraId="318DD7B4" w14:textId="4282EC00" w:rsidR="00D84E37" w:rsidRPr="00520962" w:rsidRDefault="00D6233C" w:rsidP="00520962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520962">
        <w:rPr>
          <w:color w:val="auto"/>
          <w:sz w:val="23"/>
          <w:szCs w:val="23"/>
        </w:rPr>
        <w:t>Katedry HF JAMU podporují integraci mladých pedagogů a dbají na vyrovnanost mezi pedagogy z vlastní instituce a pedagogy z jiných institucí. Tento mechanismus funguje vyváženě na národní úrovni</w:t>
      </w:r>
      <w:r w:rsidR="00773787" w:rsidRPr="00520962">
        <w:rPr>
          <w:color w:val="auto"/>
          <w:sz w:val="23"/>
          <w:szCs w:val="23"/>
        </w:rPr>
        <w:t xml:space="preserve">. </w:t>
      </w:r>
    </w:p>
    <w:p w14:paraId="37837D40" w14:textId="2042BD10" w:rsidR="00C6018A" w:rsidRPr="00545300" w:rsidRDefault="00C6018A" w:rsidP="00C6018A">
      <w:pPr>
        <w:pStyle w:val="Default"/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 </w:t>
      </w:r>
    </w:p>
    <w:p w14:paraId="5A9CD5D6" w14:textId="58C666E1" w:rsidR="00BD62C4" w:rsidRDefault="00D6233C" w:rsidP="00A912C5">
      <w:pPr>
        <w:pStyle w:val="Nadpis3"/>
      </w:pPr>
      <w:r>
        <w:t xml:space="preserve">Slabé stránky. </w:t>
      </w:r>
    </w:p>
    <w:p w14:paraId="2BBBE189" w14:textId="77777777" w:rsidR="00D6233C" w:rsidRPr="00545300" w:rsidRDefault="00D6233C" w:rsidP="00A85DFB">
      <w:pPr>
        <w:pStyle w:val="Default"/>
        <w:rPr>
          <w:color w:val="auto"/>
          <w:sz w:val="23"/>
          <w:szCs w:val="23"/>
        </w:rPr>
      </w:pPr>
    </w:p>
    <w:p w14:paraId="21D4043F" w14:textId="23EB429C" w:rsidR="008D5445" w:rsidRDefault="00E766E1" w:rsidP="00520962">
      <w:pPr>
        <w:pStyle w:val="Default"/>
        <w:numPr>
          <w:ilvl w:val="0"/>
          <w:numId w:val="1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Zatímco získání personálů z jiných </w:t>
      </w:r>
      <w:r w:rsidR="00520962">
        <w:rPr>
          <w:color w:val="auto"/>
          <w:sz w:val="23"/>
          <w:szCs w:val="23"/>
        </w:rPr>
        <w:t>institucí</w:t>
      </w:r>
      <w:r w:rsidR="004A3130">
        <w:rPr>
          <w:color w:val="auto"/>
          <w:sz w:val="23"/>
          <w:szCs w:val="23"/>
        </w:rPr>
        <w:t xml:space="preserve"> nebo z trhu práce funguje u tuzemských pedagogů a pedagogů ze Slovenska, </w:t>
      </w:r>
      <w:r w:rsidR="00ED68ED" w:rsidRPr="00545300">
        <w:rPr>
          <w:color w:val="auto"/>
          <w:sz w:val="23"/>
          <w:szCs w:val="23"/>
        </w:rPr>
        <w:t>je obtížné získat zahraniční kvalifikovaný personál kvůli restriktivním finančním podmínkám</w:t>
      </w:r>
      <w:r w:rsidR="00380D73">
        <w:rPr>
          <w:color w:val="auto"/>
          <w:sz w:val="23"/>
          <w:szCs w:val="23"/>
        </w:rPr>
        <w:t xml:space="preserve">, které </w:t>
      </w:r>
      <w:r w:rsidR="005D0265">
        <w:rPr>
          <w:color w:val="auto"/>
          <w:sz w:val="23"/>
          <w:szCs w:val="23"/>
        </w:rPr>
        <w:t>neobstojí</w:t>
      </w:r>
      <w:r w:rsidR="00380D73">
        <w:rPr>
          <w:color w:val="auto"/>
          <w:sz w:val="23"/>
          <w:szCs w:val="23"/>
        </w:rPr>
        <w:t xml:space="preserve"> </w:t>
      </w:r>
      <w:r w:rsidR="005D0265">
        <w:rPr>
          <w:color w:val="auto"/>
          <w:sz w:val="23"/>
          <w:szCs w:val="23"/>
        </w:rPr>
        <w:t xml:space="preserve">v </w:t>
      </w:r>
      <w:r w:rsidR="00380D73">
        <w:rPr>
          <w:color w:val="auto"/>
          <w:sz w:val="23"/>
          <w:szCs w:val="23"/>
        </w:rPr>
        <w:t xml:space="preserve">porovnání </w:t>
      </w:r>
      <w:r w:rsidR="005D0265">
        <w:rPr>
          <w:color w:val="auto"/>
          <w:sz w:val="23"/>
          <w:szCs w:val="23"/>
        </w:rPr>
        <w:t>jiných evropských a</w:t>
      </w:r>
      <w:r w:rsidR="006B5396">
        <w:rPr>
          <w:color w:val="auto"/>
          <w:sz w:val="23"/>
          <w:szCs w:val="23"/>
        </w:rPr>
        <w:t xml:space="preserve"> </w:t>
      </w:r>
      <w:r w:rsidR="005D0265">
        <w:rPr>
          <w:color w:val="auto"/>
          <w:sz w:val="23"/>
          <w:szCs w:val="23"/>
        </w:rPr>
        <w:t>r</w:t>
      </w:r>
      <w:r w:rsidR="006B5396">
        <w:rPr>
          <w:color w:val="auto"/>
          <w:sz w:val="23"/>
          <w:szCs w:val="23"/>
        </w:rPr>
        <w:t>e</w:t>
      </w:r>
      <w:r w:rsidR="005D0265">
        <w:rPr>
          <w:color w:val="auto"/>
          <w:sz w:val="23"/>
          <w:szCs w:val="23"/>
        </w:rPr>
        <w:t xml:space="preserve">levantních mimo-evropských zemí. </w:t>
      </w:r>
    </w:p>
    <w:p w14:paraId="167F32B9" w14:textId="77777777" w:rsidR="006B5396" w:rsidRDefault="006B5396" w:rsidP="00773787">
      <w:pPr>
        <w:pStyle w:val="Default"/>
        <w:spacing w:line="360" w:lineRule="auto"/>
        <w:rPr>
          <w:color w:val="auto"/>
          <w:sz w:val="23"/>
          <w:szCs w:val="23"/>
        </w:rPr>
      </w:pPr>
    </w:p>
    <w:p w14:paraId="47093BBA" w14:textId="10E8EFEC" w:rsidR="00F564F3" w:rsidRPr="00545300" w:rsidRDefault="006870D5" w:rsidP="00520962">
      <w:pPr>
        <w:pStyle w:val="Default"/>
        <w:numPr>
          <w:ilvl w:val="0"/>
          <w:numId w:val="1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Umělecký a pedagogický r</w:t>
      </w:r>
      <w:r w:rsidR="00F564F3" w:rsidRPr="00545300">
        <w:rPr>
          <w:color w:val="auto"/>
          <w:sz w:val="23"/>
          <w:szCs w:val="23"/>
        </w:rPr>
        <w:t xml:space="preserve">ozvoj pedagogů </w:t>
      </w:r>
      <w:r w:rsidR="00CD1FE7">
        <w:rPr>
          <w:color w:val="auto"/>
          <w:sz w:val="23"/>
          <w:szCs w:val="23"/>
        </w:rPr>
        <w:t xml:space="preserve">není </w:t>
      </w:r>
      <w:r w:rsidR="008A5DA3">
        <w:rPr>
          <w:color w:val="auto"/>
          <w:sz w:val="23"/>
          <w:szCs w:val="23"/>
        </w:rPr>
        <w:t>systematický</w:t>
      </w:r>
      <w:r w:rsidR="00CD1FE7">
        <w:rPr>
          <w:color w:val="auto"/>
          <w:sz w:val="23"/>
          <w:szCs w:val="23"/>
        </w:rPr>
        <w:t xml:space="preserve"> zmapován. </w:t>
      </w:r>
      <w:r w:rsidR="004B712F" w:rsidRPr="00545300">
        <w:rPr>
          <w:color w:val="auto"/>
          <w:sz w:val="23"/>
          <w:szCs w:val="23"/>
        </w:rPr>
        <w:t>A</w:t>
      </w:r>
      <w:r w:rsidR="009B7E30" w:rsidRPr="00545300">
        <w:rPr>
          <w:color w:val="auto"/>
          <w:sz w:val="23"/>
          <w:szCs w:val="23"/>
        </w:rPr>
        <w:t>ž s personálním dotazníkem z roku 2023 zača</w:t>
      </w:r>
      <w:r w:rsidR="000F5ED4" w:rsidRPr="00545300">
        <w:rPr>
          <w:color w:val="auto"/>
          <w:sz w:val="23"/>
          <w:szCs w:val="23"/>
        </w:rPr>
        <w:t>l</w:t>
      </w:r>
      <w:r w:rsidR="009B7E30" w:rsidRPr="00545300">
        <w:rPr>
          <w:color w:val="auto"/>
          <w:sz w:val="23"/>
          <w:szCs w:val="23"/>
        </w:rPr>
        <w:t xml:space="preserve"> sběr sebe-reflexí pedagogů o vlastním sebe-rozvoj</w:t>
      </w:r>
      <w:r w:rsidR="004B712F" w:rsidRPr="00545300">
        <w:rPr>
          <w:color w:val="auto"/>
          <w:sz w:val="23"/>
          <w:szCs w:val="23"/>
        </w:rPr>
        <w:t xml:space="preserve"> v rámci kariérních pers</w:t>
      </w:r>
      <w:r w:rsidR="00D142DD" w:rsidRPr="00545300">
        <w:rPr>
          <w:color w:val="auto"/>
          <w:sz w:val="23"/>
          <w:szCs w:val="23"/>
        </w:rPr>
        <w:t>onálních plánů.</w:t>
      </w:r>
    </w:p>
    <w:p w14:paraId="72182666" w14:textId="77777777" w:rsidR="00894AC5" w:rsidRPr="00545300" w:rsidRDefault="00894AC5" w:rsidP="00773787">
      <w:pPr>
        <w:pStyle w:val="Default"/>
        <w:spacing w:line="360" w:lineRule="auto"/>
        <w:rPr>
          <w:color w:val="auto"/>
          <w:sz w:val="23"/>
          <w:szCs w:val="23"/>
        </w:rPr>
      </w:pPr>
    </w:p>
    <w:p w14:paraId="1649DF0C" w14:textId="25AB7583" w:rsidR="001C4D54" w:rsidRDefault="00855059" w:rsidP="00520962">
      <w:pPr>
        <w:pStyle w:val="Default"/>
        <w:numPr>
          <w:ilvl w:val="0"/>
          <w:numId w:val="11"/>
        </w:numPr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Rozvoj pedagogů ze strany Hudební fakulty je </w:t>
      </w:r>
      <w:r w:rsidR="004411A1" w:rsidRPr="00545300">
        <w:rPr>
          <w:color w:val="auto"/>
          <w:sz w:val="23"/>
          <w:szCs w:val="23"/>
        </w:rPr>
        <w:t xml:space="preserve">zaměřen </w:t>
      </w:r>
      <w:r w:rsidR="00FE5DC0" w:rsidRPr="00545300">
        <w:rPr>
          <w:color w:val="auto"/>
          <w:sz w:val="23"/>
          <w:szCs w:val="23"/>
        </w:rPr>
        <w:t>přirozeně</w:t>
      </w:r>
      <w:r w:rsidR="004411A1" w:rsidRPr="00545300">
        <w:rPr>
          <w:color w:val="auto"/>
          <w:sz w:val="23"/>
          <w:szCs w:val="23"/>
        </w:rPr>
        <w:t xml:space="preserve"> hlavně na uměleckou a tvůrčí schopnosti, dovednosti a znalostí. </w:t>
      </w:r>
      <w:r w:rsidR="008A5DA3">
        <w:rPr>
          <w:color w:val="auto"/>
          <w:sz w:val="23"/>
          <w:szCs w:val="23"/>
        </w:rPr>
        <w:t xml:space="preserve">Rozvinutí technologických dovedností nebo zacházení s AI jsou zatím </w:t>
      </w:r>
      <w:r w:rsidR="001C4D54">
        <w:rPr>
          <w:color w:val="auto"/>
          <w:sz w:val="23"/>
          <w:szCs w:val="23"/>
        </w:rPr>
        <w:t>minoritní</w:t>
      </w:r>
      <w:r w:rsidR="00520962">
        <w:rPr>
          <w:color w:val="auto"/>
          <w:sz w:val="23"/>
          <w:szCs w:val="23"/>
        </w:rPr>
        <w:t>.</w:t>
      </w:r>
      <w:r w:rsidR="001C4D54">
        <w:rPr>
          <w:color w:val="auto"/>
          <w:sz w:val="23"/>
          <w:szCs w:val="23"/>
        </w:rPr>
        <w:t xml:space="preserve"> </w:t>
      </w:r>
      <w:r w:rsidR="00520962">
        <w:rPr>
          <w:color w:val="auto"/>
          <w:sz w:val="23"/>
          <w:szCs w:val="23"/>
        </w:rPr>
        <w:br/>
      </w:r>
    </w:p>
    <w:p w14:paraId="532AA078" w14:textId="3DC7F47D" w:rsidR="007045B9" w:rsidRPr="00545300" w:rsidRDefault="00F65037" w:rsidP="00520962">
      <w:pPr>
        <w:pStyle w:val="Default"/>
        <w:numPr>
          <w:ilvl w:val="0"/>
          <w:numId w:val="11"/>
        </w:numPr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 xml:space="preserve">Rozvojové činnosti jsou soustředěné na akademický personál. Chybí </w:t>
      </w:r>
      <w:r w:rsidR="001C4D54">
        <w:rPr>
          <w:color w:val="auto"/>
          <w:sz w:val="23"/>
          <w:szCs w:val="23"/>
        </w:rPr>
        <w:t xml:space="preserve">systémová podpora </w:t>
      </w:r>
      <w:r w:rsidR="00EB6710">
        <w:rPr>
          <w:color w:val="auto"/>
          <w:sz w:val="23"/>
          <w:szCs w:val="23"/>
        </w:rPr>
        <w:t xml:space="preserve">profesního růstu </w:t>
      </w:r>
      <w:proofErr w:type="spellStart"/>
      <w:r w:rsidR="006D3C94" w:rsidRPr="00545300">
        <w:rPr>
          <w:color w:val="auto"/>
          <w:sz w:val="23"/>
          <w:szCs w:val="23"/>
        </w:rPr>
        <w:t>technicko-hospodarného</w:t>
      </w:r>
      <w:proofErr w:type="spellEnd"/>
      <w:r w:rsidR="006D3C94" w:rsidRPr="00545300">
        <w:rPr>
          <w:color w:val="auto"/>
          <w:sz w:val="23"/>
          <w:szCs w:val="23"/>
        </w:rPr>
        <w:t xml:space="preserve"> personálu.</w:t>
      </w:r>
      <w:r w:rsidR="00520962">
        <w:rPr>
          <w:color w:val="auto"/>
          <w:sz w:val="23"/>
          <w:szCs w:val="23"/>
        </w:rPr>
        <w:br/>
      </w:r>
    </w:p>
    <w:p w14:paraId="614EDDC5" w14:textId="7F0206FB" w:rsidR="00A85DFB" w:rsidRPr="00545300" w:rsidRDefault="00EB6710" w:rsidP="00520962">
      <w:pPr>
        <w:pStyle w:val="Default"/>
        <w:numPr>
          <w:ilvl w:val="0"/>
          <w:numId w:val="1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Ne</w:t>
      </w:r>
      <w:r w:rsidR="00A85DFB" w:rsidRPr="00545300">
        <w:rPr>
          <w:color w:val="auto"/>
          <w:sz w:val="23"/>
          <w:szCs w:val="23"/>
        </w:rPr>
        <w:t>jsou nastaveny systémové podmínky pro formální i neformální setkávání zaměstnanců, interní komunikační kanály</w:t>
      </w:r>
      <w:r w:rsidR="00A04725">
        <w:rPr>
          <w:color w:val="auto"/>
          <w:sz w:val="23"/>
          <w:szCs w:val="23"/>
        </w:rPr>
        <w:t xml:space="preserve"> jsou velmi formální.</w:t>
      </w:r>
    </w:p>
    <w:p w14:paraId="674E8284" w14:textId="77777777" w:rsidR="00A85DFB" w:rsidRDefault="00A85DFB" w:rsidP="00A85DFB">
      <w:pPr>
        <w:pStyle w:val="Default"/>
        <w:rPr>
          <w:color w:val="auto"/>
          <w:sz w:val="23"/>
          <w:szCs w:val="23"/>
        </w:rPr>
      </w:pPr>
    </w:p>
    <w:p w14:paraId="06EB509A" w14:textId="77777777" w:rsidR="00A04725" w:rsidRDefault="00A04725" w:rsidP="00A85DFB">
      <w:pPr>
        <w:pStyle w:val="Default"/>
        <w:rPr>
          <w:color w:val="auto"/>
          <w:sz w:val="23"/>
          <w:szCs w:val="23"/>
        </w:rPr>
      </w:pPr>
    </w:p>
    <w:p w14:paraId="2060F16F" w14:textId="2B8FD8AD" w:rsidR="00A04725" w:rsidRDefault="00A04725" w:rsidP="00A912C5">
      <w:pPr>
        <w:pStyle w:val="Nadpis3"/>
      </w:pPr>
      <w:r>
        <w:t>Hrozby</w:t>
      </w:r>
      <w:r w:rsidR="00C26FBB">
        <w:t xml:space="preserve"> a výzvy</w:t>
      </w:r>
      <w:r>
        <w:br/>
      </w:r>
    </w:p>
    <w:p w14:paraId="7E5E6C4B" w14:textId="0B407577" w:rsidR="00EF1F49" w:rsidRDefault="00B20517" w:rsidP="00CC0151">
      <w:pPr>
        <w:pStyle w:val="Default"/>
        <w:spacing w:line="360" w:lineRule="auto"/>
        <w:rPr>
          <w:color w:val="auto"/>
          <w:sz w:val="23"/>
          <w:szCs w:val="23"/>
        </w:rPr>
      </w:pPr>
      <w:r w:rsidRPr="00520962">
        <w:rPr>
          <w:b/>
          <w:bCs/>
          <w:color w:val="auto"/>
          <w:sz w:val="23"/>
          <w:szCs w:val="23"/>
        </w:rPr>
        <w:t>Hrozba:</w:t>
      </w:r>
      <w:r>
        <w:rPr>
          <w:color w:val="auto"/>
          <w:sz w:val="23"/>
          <w:szCs w:val="23"/>
        </w:rPr>
        <w:t xml:space="preserve"> </w:t>
      </w:r>
      <w:r w:rsidR="007556EC">
        <w:rPr>
          <w:color w:val="auto"/>
          <w:sz w:val="23"/>
          <w:szCs w:val="23"/>
        </w:rPr>
        <w:t xml:space="preserve">HF JAMU je nucená </w:t>
      </w:r>
      <w:r w:rsidR="00EF1F49">
        <w:rPr>
          <w:color w:val="auto"/>
          <w:sz w:val="23"/>
          <w:szCs w:val="23"/>
        </w:rPr>
        <w:t>splnit</w:t>
      </w:r>
      <w:r w:rsidR="007556EC">
        <w:rPr>
          <w:color w:val="auto"/>
          <w:sz w:val="23"/>
          <w:szCs w:val="23"/>
        </w:rPr>
        <w:t xml:space="preserve"> všechny nové standardy, povinností a </w:t>
      </w:r>
      <w:r w:rsidR="00AD68DF">
        <w:rPr>
          <w:color w:val="auto"/>
          <w:sz w:val="23"/>
          <w:szCs w:val="23"/>
        </w:rPr>
        <w:t>procesy</w:t>
      </w:r>
      <w:r w:rsidR="007556EC">
        <w:rPr>
          <w:color w:val="auto"/>
          <w:sz w:val="23"/>
          <w:szCs w:val="23"/>
        </w:rPr>
        <w:t xml:space="preserve">, které byli vyvinuté pro velké univerzity a </w:t>
      </w:r>
      <w:r w:rsidR="00EC38E8">
        <w:rPr>
          <w:color w:val="auto"/>
          <w:sz w:val="23"/>
          <w:szCs w:val="23"/>
        </w:rPr>
        <w:t>ne</w:t>
      </w:r>
      <w:r w:rsidR="007556EC">
        <w:rPr>
          <w:color w:val="auto"/>
          <w:sz w:val="23"/>
          <w:szCs w:val="23"/>
        </w:rPr>
        <w:t>s</w:t>
      </w:r>
      <w:r w:rsidR="00EC38E8">
        <w:rPr>
          <w:color w:val="auto"/>
          <w:sz w:val="23"/>
          <w:szCs w:val="23"/>
        </w:rPr>
        <w:t>e</w:t>
      </w:r>
      <w:r w:rsidR="007556EC">
        <w:rPr>
          <w:color w:val="auto"/>
          <w:sz w:val="23"/>
          <w:szCs w:val="23"/>
        </w:rPr>
        <w:t xml:space="preserve">dí na </w:t>
      </w:r>
      <w:r w:rsidR="00EF1F49">
        <w:rPr>
          <w:color w:val="auto"/>
          <w:sz w:val="23"/>
          <w:szCs w:val="23"/>
        </w:rPr>
        <w:t>malé, výběrové talentové školy, kde zpětné vazby fungují jiným, velmi přímým</w:t>
      </w:r>
      <w:r w:rsidR="00EC38E8">
        <w:rPr>
          <w:color w:val="auto"/>
          <w:sz w:val="23"/>
          <w:szCs w:val="23"/>
        </w:rPr>
        <w:t>, ale spíš kvalitativně než kvantitativně</w:t>
      </w:r>
      <w:r w:rsidR="00227FE5">
        <w:rPr>
          <w:color w:val="auto"/>
          <w:sz w:val="23"/>
          <w:szCs w:val="23"/>
        </w:rPr>
        <w:t xml:space="preserve"> pojmenovatelným</w:t>
      </w:r>
      <w:r w:rsidR="00EF1F49">
        <w:rPr>
          <w:color w:val="auto"/>
          <w:sz w:val="23"/>
          <w:szCs w:val="23"/>
        </w:rPr>
        <w:t xml:space="preserve"> způsobem.</w:t>
      </w:r>
    </w:p>
    <w:p w14:paraId="55492148" w14:textId="2F024F0B" w:rsidR="00C26FBB" w:rsidRDefault="00B20517" w:rsidP="00CC0151">
      <w:pPr>
        <w:pStyle w:val="Default"/>
        <w:spacing w:line="360" w:lineRule="auto"/>
        <w:rPr>
          <w:color w:val="auto"/>
          <w:sz w:val="23"/>
          <w:szCs w:val="23"/>
        </w:rPr>
      </w:pPr>
      <w:r w:rsidRPr="00520962">
        <w:rPr>
          <w:b/>
          <w:bCs/>
          <w:color w:val="auto"/>
          <w:sz w:val="23"/>
          <w:szCs w:val="23"/>
        </w:rPr>
        <w:t>Výzva:</w:t>
      </w:r>
      <w:r>
        <w:rPr>
          <w:color w:val="auto"/>
          <w:sz w:val="23"/>
          <w:szCs w:val="23"/>
        </w:rPr>
        <w:t xml:space="preserve"> Umělecké vysoké školy jsou vyzváni navrhnout vlastní systémy, které jsou analogické</w:t>
      </w:r>
      <w:r w:rsidR="006F6A32">
        <w:rPr>
          <w:color w:val="auto"/>
          <w:sz w:val="23"/>
          <w:szCs w:val="23"/>
        </w:rPr>
        <w:t xml:space="preserve"> univerzitním, ale respektují přirozenost uměleckého vysokého školství.</w:t>
      </w:r>
    </w:p>
    <w:p w14:paraId="22A50D7B" w14:textId="77777777" w:rsidR="006F6A32" w:rsidRDefault="006F6A32" w:rsidP="00CC015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6A0FFDD0" w14:textId="631DC5B3" w:rsidR="00274900" w:rsidRDefault="006F6A32" w:rsidP="00CC0151">
      <w:pPr>
        <w:pStyle w:val="Default"/>
        <w:spacing w:line="360" w:lineRule="auto"/>
        <w:rPr>
          <w:color w:val="auto"/>
          <w:sz w:val="23"/>
          <w:szCs w:val="23"/>
        </w:rPr>
      </w:pPr>
      <w:r w:rsidRPr="00520962">
        <w:rPr>
          <w:b/>
          <w:bCs/>
          <w:color w:val="auto"/>
          <w:sz w:val="23"/>
          <w:szCs w:val="23"/>
        </w:rPr>
        <w:lastRenderedPageBreak/>
        <w:t>Hrozba:</w:t>
      </w:r>
      <w:r>
        <w:rPr>
          <w:color w:val="auto"/>
          <w:sz w:val="23"/>
          <w:szCs w:val="23"/>
        </w:rPr>
        <w:t xml:space="preserve"> </w:t>
      </w:r>
      <w:r w:rsidR="005E1EB8">
        <w:rPr>
          <w:color w:val="auto"/>
          <w:sz w:val="23"/>
          <w:szCs w:val="23"/>
        </w:rPr>
        <w:t xml:space="preserve">Hrozbou je </w:t>
      </w:r>
      <w:r w:rsidR="00AD68DF">
        <w:rPr>
          <w:color w:val="auto"/>
          <w:sz w:val="23"/>
          <w:szCs w:val="23"/>
        </w:rPr>
        <w:t xml:space="preserve">s tím související </w:t>
      </w:r>
      <w:r w:rsidR="005E1EB8">
        <w:rPr>
          <w:color w:val="auto"/>
          <w:sz w:val="23"/>
          <w:szCs w:val="23"/>
        </w:rPr>
        <w:t xml:space="preserve">zvýšení už tak velké administrativní zátěže při stejným počtem zaměstnanců. </w:t>
      </w:r>
    </w:p>
    <w:p w14:paraId="5A872CA5" w14:textId="3AFB2758" w:rsidR="00227FE5" w:rsidRDefault="00274900" w:rsidP="00CC0151">
      <w:pPr>
        <w:pStyle w:val="Default"/>
        <w:spacing w:line="360" w:lineRule="auto"/>
        <w:rPr>
          <w:color w:val="auto"/>
          <w:sz w:val="23"/>
          <w:szCs w:val="23"/>
        </w:rPr>
      </w:pPr>
      <w:r w:rsidRPr="00520962">
        <w:rPr>
          <w:b/>
          <w:bCs/>
          <w:color w:val="auto"/>
          <w:sz w:val="23"/>
          <w:szCs w:val="23"/>
        </w:rPr>
        <w:t>Výzva:</w:t>
      </w:r>
      <w:r>
        <w:rPr>
          <w:color w:val="auto"/>
          <w:sz w:val="23"/>
          <w:szCs w:val="23"/>
        </w:rPr>
        <w:t xml:space="preserve"> </w:t>
      </w:r>
      <w:r w:rsidR="004C0C55">
        <w:rPr>
          <w:color w:val="auto"/>
          <w:sz w:val="23"/>
          <w:szCs w:val="23"/>
        </w:rPr>
        <w:t>Výzv</w:t>
      </w:r>
      <w:r>
        <w:rPr>
          <w:color w:val="auto"/>
          <w:sz w:val="23"/>
          <w:szCs w:val="23"/>
        </w:rPr>
        <w:t>ou</w:t>
      </w:r>
      <w:r w:rsidR="004C0C55">
        <w:rPr>
          <w:color w:val="auto"/>
          <w:sz w:val="23"/>
          <w:szCs w:val="23"/>
        </w:rPr>
        <w:t xml:space="preserve"> je na jedné straně advokacie pro zjednodušení </w:t>
      </w:r>
      <w:r w:rsidR="00131323">
        <w:rPr>
          <w:color w:val="auto"/>
          <w:sz w:val="23"/>
          <w:szCs w:val="23"/>
        </w:rPr>
        <w:t>procesů</w:t>
      </w:r>
      <w:r w:rsidR="00520962">
        <w:rPr>
          <w:color w:val="auto"/>
          <w:sz w:val="23"/>
          <w:szCs w:val="23"/>
        </w:rPr>
        <w:t>,</w:t>
      </w:r>
      <w:r w:rsidR="00131323">
        <w:rPr>
          <w:color w:val="auto"/>
          <w:sz w:val="23"/>
          <w:szCs w:val="23"/>
        </w:rPr>
        <w:t xml:space="preserve"> a</w:t>
      </w:r>
      <w:r w:rsidR="00274E44">
        <w:rPr>
          <w:color w:val="auto"/>
          <w:sz w:val="23"/>
          <w:szCs w:val="23"/>
        </w:rPr>
        <w:t xml:space="preserve"> na druhé straně </w:t>
      </w:r>
      <w:r>
        <w:rPr>
          <w:color w:val="auto"/>
          <w:sz w:val="23"/>
          <w:szCs w:val="23"/>
        </w:rPr>
        <w:t>vnitřní</w:t>
      </w:r>
      <w:r w:rsidR="00274E44">
        <w:rPr>
          <w:color w:val="auto"/>
          <w:sz w:val="23"/>
          <w:szCs w:val="23"/>
        </w:rPr>
        <w:t xml:space="preserve"> zjednodušení systémů </w:t>
      </w:r>
      <w:r>
        <w:rPr>
          <w:color w:val="auto"/>
          <w:sz w:val="23"/>
          <w:szCs w:val="23"/>
        </w:rPr>
        <w:t>například</w:t>
      </w:r>
      <w:r w:rsidR="00274E44">
        <w:rPr>
          <w:color w:val="auto"/>
          <w:sz w:val="23"/>
          <w:szCs w:val="23"/>
        </w:rPr>
        <w:t xml:space="preserve"> hodnocení kvality</w:t>
      </w:r>
      <w:r>
        <w:rPr>
          <w:color w:val="auto"/>
          <w:sz w:val="23"/>
          <w:szCs w:val="23"/>
        </w:rPr>
        <w:t>.</w:t>
      </w:r>
    </w:p>
    <w:p w14:paraId="7B0651D9" w14:textId="77777777" w:rsidR="005E1EB8" w:rsidRDefault="005E1EB8" w:rsidP="00CC015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0503EB34" w14:textId="77777777" w:rsidR="006F6A32" w:rsidRDefault="006F6A32" w:rsidP="00CC015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3B1D903C" w14:textId="7C97EED8" w:rsidR="00BD7AE0" w:rsidRDefault="00F338F8" w:rsidP="00CC0151">
      <w:pPr>
        <w:pStyle w:val="Default"/>
        <w:spacing w:line="360" w:lineRule="auto"/>
        <w:rPr>
          <w:color w:val="auto"/>
          <w:sz w:val="23"/>
          <w:szCs w:val="23"/>
        </w:rPr>
      </w:pPr>
      <w:r w:rsidRPr="0059405C">
        <w:rPr>
          <w:b/>
          <w:bCs/>
          <w:color w:val="auto"/>
          <w:sz w:val="23"/>
          <w:szCs w:val="23"/>
        </w:rPr>
        <w:t>Hrozba:</w:t>
      </w:r>
      <w:r>
        <w:rPr>
          <w:color w:val="auto"/>
          <w:sz w:val="23"/>
          <w:szCs w:val="23"/>
        </w:rPr>
        <w:t xml:space="preserve"> Snad největší hrozba je závislost kulturního sektoru a vysokého školství na celkovým ekonomickým vývoji, což v </w:t>
      </w:r>
      <w:r w:rsidR="002756CA">
        <w:rPr>
          <w:color w:val="auto"/>
          <w:sz w:val="23"/>
          <w:szCs w:val="23"/>
        </w:rPr>
        <w:t>oblasti</w:t>
      </w:r>
      <w:r>
        <w:rPr>
          <w:color w:val="auto"/>
          <w:sz w:val="23"/>
          <w:szCs w:val="23"/>
        </w:rPr>
        <w:t xml:space="preserve"> </w:t>
      </w:r>
      <w:r w:rsidR="009C60C4">
        <w:rPr>
          <w:color w:val="auto"/>
          <w:sz w:val="23"/>
          <w:szCs w:val="23"/>
        </w:rPr>
        <w:t>financování uměleckých vysokých škol</w:t>
      </w:r>
      <w:r w:rsidR="002756CA">
        <w:rPr>
          <w:color w:val="auto"/>
          <w:sz w:val="23"/>
          <w:szCs w:val="23"/>
        </w:rPr>
        <w:t xml:space="preserve"> začíná být problém kritického rozměru. S malou nadsázkou můžeme konstatovat, </w:t>
      </w:r>
      <w:r w:rsidR="00F160D6">
        <w:rPr>
          <w:color w:val="auto"/>
          <w:sz w:val="23"/>
          <w:szCs w:val="23"/>
        </w:rPr>
        <w:t>že provést kvalitní</w:t>
      </w:r>
      <w:r w:rsidR="006F7C64">
        <w:rPr>
          <w:color w:val="auto"/>
          <w:sz w:val="23"/>
          <w:szCs w:val="23"/>
        </w:rPr>
        <w:t xml:space="preserve"> personální politi</w:t>
      </w:r>
      <w:r w:rsidR="00F160D6">
        <w:rPr>
          <w:color w:val="auto"/>
          <w:sz w:val="23"/>
          <w:szCs w:val="23"/>
        </w:rPr>
        <w:t xml:space="preserve">ka, zejména </w:t>
      </w:r>
      <w:r w:rsidR="00CC0151">
        <w:rPr>
          <w:color w:val="auto"/>
          <w:sz w:val="23"/>
          <w:szCs w:val="23"/>
        </w:rPr>
        <w:t xml:space="preserve">kvalitní </w:t>
      </w:r>
      <w:r w:rsidR="00C26FBB">
        <w:rPr>
          <w:color w:val="auto"/>
          <w:sz w:val="23"/>
          <w:szCs w:val="23"/>
        </w:rPr>
        <w:t>generační obměnu</w:t>
      </w:r>
      <w:r w:rsidR="00F160D6">
        <w:rPr>
          <w:color w:val="auto"/>
          <w:sz w:val="23"/>
          <w:szCs w:val="23"/>
        </w:rPr>
        <w:t>,</w:t>
      </w:r>
      <w:r w:rsidR="00CC0151">
        <w:rPr>
          <w:color w:val="auto"/>
          <w:sz w:val="23"/>
          <w:szCs w:val="23"/>
        </w:rPr>
        <w:t xml:space="preserve"> </w:t>
      </w:r>
      <w:r w:rsidR="007C0F03">
        <w:rPr>
          <w:color w:val="auto"/>
          <w:sz w:val="23"/>
          <w:szCs w:val="23"/>
        </w:rPr>
        <w:t>je</w:t>
      </w:r>
      <w:r w:rsidR="00C26FBB">
        <w:rPr>
          <w:color w:val="auto"/>
          <w:sz w:val="23"/>
          <w:szCs w:val="23"/>
        </w:rPr>
        <w:t xml:space="preserve"> </w:t>
      </w:r>
      <w:r w:rsidR="00E65802">
        <w:rPr>
          <w:color w:val="auto"/>
          <w:sz w:val="23"/>
          <w:szCs w:val="23"/>
        </w:rPr>
        <w:t xml:space="preserve">někdy větším </w:t>
      </w:r>
      <w:r w:rsidR="006B6AB1">
        <w:rPr>
          <w:color w:val="auto"/>
          <w:sz w:val="23"/>
          <w:szCs w:val="23"/>
        </w:rPr>
        <w:t>uměním</w:t>
      </w:r>
      <w:r w:rsidR="00E65802">
        <w:rPr>
          <w:color w:val="auto"/>
          <w:sz w:val="23"/>
          <w:szCs w:val="23"/>
        </w:rPr>
        <w:t xml:space="preserve"> než vykonání umění samotného.</w:t>
      </w:r>
    </w:p>
    <w:p w14:paraId="0BD02CA0" w14:textId="113BF756" w:rsidR="00225242" w:rsidRDefault="00225242" w:rsidP="00CC0151">
      <w:pPr>
        <w:pStyle w:val="Default"/>
        <w:spacing w:line="360" w:lineRule="auto"/>
        <w:rPr>
          <w:color w:val="auto"/>
          <w:sz w:val="23"/>
          <w:szCs w:val="23"/>
        </w:rPr>
      </w:pPr>
      <w:r w:rsidRPr="0059405C">
        <w:rPr>
          <w:b/>
          <w:bCs/>
          <w:color w:val="auto"/>
          <w:sz w:val="23"/>
          <w:szCs w:val="23"/>
        </w:rPr>
        <w:t>Výzva:</w:t>
      </w:r>
      <w:r>
        <w:rPr>
          <w:color w:val="auto"/>
          <w:sz w:val="23"/>
          <w:szCs w:val="23"/>
        </w:rPr>
        <w:t xml:space="preserve"> I zde je důležité vést relevantní argumentaci </w:t>
      </w:r>
      <w:r w:rsidR="00BC38D3">
        <w:rPr>
          <w:color w:val="auto"/>
          <w:sz w:val="23"/>
          <w:szCs w:val="23"/>
        </w:rPr>
        <w:t>vůči</w:t>
      </w:r>
      <w:r>
        <w:rPr>
          <w:color w:val="auto"/>
          <w:sz w:val="23"/>
          <w:szCs w:val="23"/>
        </w:rPr>
        <w:t xml:space="preserve"> </w:t>
      </w:r>
      <w:r w:rsidR="00BC38D3">
        <w:rPr>
          <w:color w:val="auto"/>
          <w:sz w:val="23"/>
          <w:szCs w:val="23"/>
        </w:rPr>
        <w:t>ministerstvu</w:t>
      </w:r>
      <w:r>
        <w:rPr>
          <w:color w:val="auto"/>
          <w:sz w:val="23"/>
          <w:szCs w:val="23"/>
        </w:rPr>
        <w:t xml:space="preserve"> a zároveň držet </w:t>
      </w:r>
      <w:r w:rsidR="00BC38D3">
        <w:rPr>
          <w:color w:val="auto"/>
          <w:sz w:val="23"/>
          <w:szCs w:val="23"/>
        </w:rPr>
        <w:t xml:space="preserve">stav personálu při zachování </w:t>
      </w:r>
      <w:r w:rsidR="00DE7204">
        <w:rPr>
          <w:color w:val="auto"/>
          <w:sz w:val="23"/>
          <w:szCs w:val="23"/>
        </w:rPr>
        <w:t xml:space="preserve">vysoké umělecké a tvůrčí kvalitě </w:t>
      </w:r>
      <w:r w:rsidR="00BC38D3">
        <w:rPr>
          <w:color w:val="auto"/>
          <w:sz w:val="23"/>
          <w:szCs w:val="23"/>
        </w:rPr>
        <w:t>ve finančně udržitelných relacích.</w:t>
      </w:r>
    </w:p>
    <w:p w14:paraId="1D1595F8" w14:textId="77777777" w:rsidR="00BC38D3" w:rsidRDefault="00BC38D3" w:rsidP="00CC015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54D7EE3D" w14:textId="77777777" w:rsidR="006B6AB1" w:rsidRDefault="006B6AB1" w:rsidP="00A85DFB">
      <w:pPr>
        <w:pStyle w:val="Default"/>
        <w:rPr>
          <w:color w:val="auto"/>
          <w:sz w:val="23"/>
          <w:szCs w:val="23"/>
        </w:rPr>
      </w:pPr>
    </w:p>
    <w:p w14:paraId="6014308B" w14:textId="79AFEA6B" w:rsidR="00D67084" w:rsidRDefault="00D67084" w:rsidP="00D67084">
      <w:pPr>
        <w:pStyle w:val="Nadpis1"/>
      </w:pPr>
      <w:r w:rsidRPr="00545300">
        <w:t>Základní popis vývoje personální politiky na Hudební fakultě JAMU</w:t>
      </w:r>
      <w:r>
        <w:t>– část specifická, tj. vývoj personálu vzhledem k n</w:t>
      </w:r>
      <w:r w:rsidR="003C1DF1">
        <w:t>a</w:t>
      </w:r>
      <w:r>
        <w:t>plnění akreditačních standardů</w:t>
      </w:r>
      <w:r w:rsidR="003C1DF1">
        <w:t xml:space="preserve"> v období 2023-2028</w:t>
      </w:r>
    </w:p>
    <w:p w14:paraId="2F2B8B12" w14:textId="77777777" w:rsidR="0059405C" w:rsidRPr="0059405C" w:rsidRDefault="0059405C" w:rsidP="0059405C"/>
    <w:p w14:paraId="16173682" w14:textId="5CD60A6E" w:rsidR="004A1BB4" w:rsidRPr="00232F22" w:rsidRDefault="004A1BB4" w:rsidP="00232F22">
      <w:pPr>
        <w:pStyle w:val="Default"/>
        <w:spacing w:line="360" w:lineRule="auto"/>
        <w:rPr>
          <w:color w:val="auto"/>
          <w:sz w:val="23"/>
          <w:szCs w:val="23"/>
        </w:rPr>
      </w:pPr>
      <w:r w:rsidRPr="00232F22">
        <w:rPr>
          <w:color w:val="auto"/>
          <w:sz w:val="23"/>
          <w:szCs w:val="23"/>
        </w:rPr>
        <w:t>Současný stav personálu plně odpovídá požadavkům, které určují akreditační standardy.</w:t>
      </w:r>
    </w:p>
    <w:p w14:paraId="20F9A9B1" w14:textId="77777777" w:rsidR="0059405C" w:rsidRDefault="00102CA6" w:rsidP="00232F22">
      <w:pPr>
        <w:pStyle w:val="Default"/>
        <w:spacing w:line="360" w:lineRule="auto"/>
        <w:rPr>
          <w:color w:val="auto"/>
          <w:sz w:val="23"/>
          <w:szCs w:val="23"/>
        </w:rPr>
      </w:pPr>
      <w:r w:rsidRPr="00232F22">
        <w:rPr>
          <w:color w:val="auto"/>
          <w:sz w:val="23"/>
          <w:szCs w:val="23"/>
        </w:rPr>
        <w:t xml:space="preserve">Hudební fakulta </w:t>
      </w:r>
      <w:r w:rsidR="00E33044" w:rsidRPr="00232F22">
        <w:rPr>
          <w:color w:val="auto"/>
          <w:sz w:val="23"/>
          <w:szCs w:val="23"/>
        </w:rPr>
        <w:t xml:space="preserve">plnila plánování z roku 2013 s aktualizaci v roce 2018. </w:t>
      </w:r>
    </w:p>
    <w:p w14:paraId="0D9E2169" w14:textId="133AD739" w:rsidR="004F2252" w:rsidRPr="00232F22" w:rsidRDefault="00E33044" w:rsidP="00232F22">
      <w:pPr>
        <w:pStyle w:val="Default"/>
        <w:spacing w:line="360" w:lineRule="auto"/>
        <w:rPr>
          <w:color w:val="auto"/>
          <w:sz w:val="23"/>
          <w:szCs w:val="23"/>
        </w:rPr>
      </w:pPr>
      <w:r w:rsidRPr="00232F22">
        <w:rPr>
          <w:color w:val="auto"/>
          <w:sz w:val="23"/>
          <w:szCs w:val="23"/>
        </w:rPr>
        <w:t>V současné době začínají platit personální a kariérní plány na období 20</w:t>
      </w:r>
      <w:r w:rsidR="00D17D14" w:rsidRPr="00232F22">
        <w:rPr>
          <w:color w:val="auto"/>
          <w:sz w:val="23"/>
          <w:szCs w:val="23"/>
        </w:rPr>
        <w:t>23-2033</w:t>
      </w:r>
      <w:r w:rsidR="004F2252" w:rsidRPr="00232F22">
        <w:rPr>
          <w:color w:val="auto"/>
          <w:sz w:val="23"/>
          <w:szCs w:val="23"/>
        </w:rPr>
        <w:t>, s aktualizaci 2028, ze které vychází předložený popis vývoje.</w:t>
      </w:r>
      <w:r w:rsidR="00232F22">
        <w:rPr>
          <w:color w:val="auto"/>
          <w:sz w:val="23"/>
          <w:szCs w:val="23"/>
        </w:rPr>
        <w:t xml:space="preserve"> </w:t>
      </w:r>
    </w:p>
    <w:p w14:paraId="0C47E7DC" w14:textId="77777777" w:rsidR="00D17D14" w:rsidRPr="00232F22" w:rsidRDefault="00D17D14" w:rsidP="00232F22">
      <w:pPr>
        <w:pStyle w:val="Default"/>
        <w:spacing w:line="360" w:lineRule="auto"/>
        <w:rPr>
          <w:color w:val="auto"/>
          <w:sz w:val="23"/>
          <w:szCs w:val="23"/>
        </w:rPr>
      </w:pPr>
    </w:p>
    <w:p w14:paraId="3109BD56" w14:textId="2E471642" w:rsidR="00DD6EF7" w:rsidRDefault="00DD6EF7" w:rsidP="00232F22">
      <w:pPr>
        <w:pStyle w:val="Default"/>
        <w:spacing w:line="360" w:lineRule="auto"/>
        <w:rPr>
          <w:color w:val="auto"/>
          <w:sz w:val="23"/>
          <w:szCs w:val="23"/>
        </w:rPr>
      </w:pPr>
      <w:r w:rsidRPr="00232F22">
        <w:rPr>
          <w:color w:val="auto"/>
          <w:sz w:val="23"/>
          <w:szCs w:val="23"/>
        </w:rPr>
        <w:t>Metodika vytvoření personálních a kariérních plánu byla v roce 2022 aktualizovaná</w:t>
      </w:r>
      <w:r w:rsidR="00220F3F" w:rsidRPr="00232F22">
        <w:rPr>
          <w:color w:val="auto"/>
          <w:sz w:val="23"/>
          <w:szCs w:val="23"/>
        </w:rPr>
        <w:t xml:space="preserve"> po obsahové stránce (přibyli údaje</w:t>
      </w:r>
      <w:r w:rsidR="006D4850" w:rsidRPr="00232F22">
        <w:rPr>
          <w:color w:val="auto"/>
          <w:sz w:val="23"/>
          <w:szCs w:val="23"/>
        </w:rPr>
        <w:t xml:space="preserve"> a kritéria, přibyl dotazník personální profilace pedagogů).</w:t>
      </w:r>
      <w:r w:rsidR="0059405C">
        <w:rPr>
          <w:color w:val="auto"/>
          <w:sz w:val="23"/>
          <w:szCs w:val="23"/>
        </w:rPr>
        <w:t xml:space="preserve"> Příklad Personálního a kariérního plánu Katedry klavírní interpretace je přiložená tomuto dokumentu.</w:t>
      </w:r>
    </w:p>
    <w:p w14:paraId="045EB26E" w14:textId="77777777" w:rsidR="0059405C" w:rsidRPr="00232F22" w:rsidRDefault="0059405C" w:rsidP="00232F22">
      <w:pPr>
        <w:pStyle w:val="Default"/>
        <w:spacing w:line="360" w:lineRule="auto"/>
        <w:rPr>
          <w:color w:val="auto"/>
          <w:sz w:val="23"/>
          <w:szCs w:val="23"/>
        </w:rPr>
      </w:pPr>
    </w:p>
    <w:p w14:paraId="2D6390A7" w14:textId="301DD28D" w:rsidR="00F47502" w:rsidRPr="00232F22" w:rsidRDefault="001603B3" w:rsidP="00232F22">
      <w:pPr>
        <w:pStyle w:val="Default"/>
        <w:spacing w:line="360" w:lineRule="auto"/>
        <w:rPr>
          <w:color w:val="auto"/>
          <w:sz w:val="23"/>
          <w:szCs w:val="23"/>
        </w:rPr>
      </w:pPr>
      <w:r w:rsidRPr="0059405C">
        <w:rPr>
          <w:b/>
          <w:bCs/>
          <w:color w:val="auto"/>
          <w:sz w:val="23"/>
          <w:szCs w:val="23"/>
        </w:rPr>
        <w:t>Personální a kariérní plány</w:t>
      </w:r>
      <w:r w:rsidRPr="00232F22">
        <w:rPr>
          <w:color w:val="auto"/>
          <w:sz w:val="23"/>
          <w:szCs w:val="23"/>
        </w:rPr>
        <w:t xml:space="preserve"> vypracují</w:t>
      </w:r>
      <w:r w:rsidR="00467DA8">
        <w:rPr>
          <w:color w:val="auto"/>
          <w:sz w:val="23"/>
          <w:szCs w:val="23"/>
        </w:rPr>
        <w:t xml:space="preserve"> </w:t>
      </w:r>
      <w:r w:rsidR="00467DA8" w:rsidRPr="0059405C">
        <w:rPr>
          <w:b/>
          <w:bCs/>
          <w:color w:val="auto"/>
          <w:sz w:val="23"/>
          <w:szCs w:val="23"/>
        </w:rPr>
        <w:t>vedoucí katedry</w:t>
      </w:r>
      <w:r w:rsidR="00467DA8">
        <w:rPr>
          <w:color w:val="auto"/>
          <w:sz w:val="23"/>
          <w:szCs w:val="23"/>
        </w:rPr>
        <w:t xml:space="preserve"> ve spolupráci s</w:t>
      </w:r>
      <w:r w:rsidRPr="00232F22">
        <w:rPr>
          <w:color w:val="auto"/>
          <w:sz w:val="23"/>
          <w:szCs w:val="23"/>
        </w:rPr>
        <w:t xml:space="preserve"> </w:t>
      </w:r>
      <w:r w:rsidR="0039655F" w:rsidRPr="0059405C">
        <w:rPr>
          <w:b/>
          <w:bCs/>
          <w:color w:val="auto"/>
          <w:sz w:val="23"/>
          <w:szCs w:val="23"/>
        </w:rPr>
        <w:t>garanti studijních programů</w:t>
      </w:r>
      <w:r w:rsidR="004C6035">
        <w:rPr>
          <w:color w:val="auto"/>
          <w:sz w:val="23"/>
          <w:szCs w:val="23"/>
        </w:rPr>
        <w:t xml:space="preserve">. </w:t>
      </w:r>
      <w:r w:rsidR="0059405C">
        <w:rPr>
          <w:color w:val="auto"/>
          <w:sz w:val="23"/>
          <w:szCs w:val="23"/>
        </w:rPr>
        <w:t xml:space="preserve">V procesu tvorby se poradí vedoucí katedry a garanti </w:t>
      </w:r>
      <w:proofErr w:type="gramStart"/>
      <w:r w:rsidR="0059405C">
        <w:rPr>
          <w:color w:val="auto"/>
          <w:sz w:val="23"/>
          <w:szCs w:val="23"/>
        </w:rPr>
        <w:t>s</w:t>
      </w:r>
      <w:proofErr w:type="gramEnd"/>
      <w:r w:rsidR="0059405C">
        <w:rPr>
          <w:color w:val="auto"/>
          <w:sz w:val="23"/>
          <w:szCs w:val="23"/>
        </w:rPr>
        <w:t xml:space="preserve"> členky a členy </w:t>
      </w:r>
      <w:proofErr w:type="spellStart"/>
      <w:r w:rsidR="0059405C">
        <w:rPr>
          <w:color w:val="auto"/>
          <w:sz w:val="23"/>
          <w:szCs w:val="23"/>
        </w:rPr>
        <w:t>katedrsy</w:t>
      </w:r>
      <w:proofErr w:type="spellEnd"/>
      <w:r w:rsidR="0059405C">
        <w:rPr>
          <w:color w:val="auto"/>
          <w:sz w:val="23"/>
          <w:szCs w:val="23"/>
        </w:rPr>
        <w:t xml:space="preserve">. Tak mohou být zapracované podněty a návrhy </w:t>
      </w:r>
      <w:r w:rsidR="004C6035">
        <w:rPr>
          <w:color w:val="auto"/>
          <w:sz w:val="23"/>
          <w:szCs w:val="23"/>
        </w:rPr>
        <w:t>pedagogů a garantů předmětů</w:t>
      </w:r>
      <w:r w:rsidR="0059405C">
        <w:rPr>
          <w:color w:val="auto"/>
          <w:sz w:val="23"/>
          <w:szCs w:val="23"/>
        </w:rPr>
        <w:t xml:space="preserve">, což umožní plán sestavit </w:t>
      </w:r>
      <w:r w:rsidR="004C6035">
        <w:rPr>
          <w:color w:val="auto"/>
          <w:sz w:val="23"/>
          <w:szCs w:val="23"/>
        </w:rPr>
        <w:t xml:space="preserve">reálním a kvalitním způsobem. </w:t>
      </w:r>
      <w:r w:rsidR="00FF72A1">
        <w:rPr>
          <w:color w:val="auto"/>
          <w:sz w:val="23"/>
          <w:szCs w:val="23"/>
        </w:rPr>
        <w:t xml:space="preserve">Personální a kariérní plány jsou pak </w:t>
      </w:r>
      <w:r w:rsidR="0043638F" w:rsidRPr="00232F22">
        <w:rPr>
          <w:color w:val="auto"/>
          <w:sz w:val="23"/>
          <w:szCs w:val="23"/>
        </w:rPr>
        <w:t xml:space="preserve">předložené vedením fakulty, které </w:t>
      </w:r>
      <w:r w:rsidR="00F47502" w:rsidRPr="00232F22">
        <w:rPr>
          <w:color w:val="auto"/>
          <w:sz w:val="23"/>
          <w:szCs w:val="23"/>
        </w:rPr>
        <w:t>jej prozkoum</w:t>
      </w:r>
      <w:r w:rsidR="0005106E">
        <w:rPr>
          <w:color w:val="auto"/>
          <w:sz w:val="23"/>
          <w:szCs w:val="23"/>
        </w:rPr>
        <w:t>á</w:t>
      </w:r>
      <w:r w:rsidR="002425A0" w:rsidRPr="00232F22">
        <w:rPr>
          <w:color w:val="auto"/>
          <w:sz w:val="23"/>
          <w:szCs w:val="23"/>
        </w:rPr>
        <w:t>, prodiskutuj</w:t>
      </w:r>
      <w:r w:rsidR="0005106E">
        <w:rPr>
          <w:color w:val="auto"/>
          <w:sz w:val="23"/>
          <w:szCs w:val="23"/>
        </w:rPr>
        <w:t>e</w:t>
      </w:r>
      <w:r w:rsidR="002425A0" w:rsidRPr="00232F22">
        <w:rPr>
          <w:color w:val="auto"/>
          <w:sz w:val="23"/>
          <w:szCs w:val="23"/>
        </w:rPr>
        <w:t xml:space="preserve"> </w:t>
      </w:r>
      <w:r w:rsidR="00F47502" w:rsidRPr="00232F22">
        <w:rPr>
          <w:color w:val="auto"/>
          <w:sz w:val="23"/>
          <w:szCs w:val="23"/>
        </w:rPr>
        <w:t>a postupuj</w:t>
      </w:r>
      <w:r w:rsidR="0005106E">
        <w:rPr>
          <w:color w:val="auto"/>
          <w:sz w:val="23"/>
          <w:szCs w:val="23"/>
        </w:rPr>
        <w:t>e</w:t>
      </w:r>
      <w:r w:rsidR="002425A0" w:rsidRPr="00232F22">
        <w:rPr>
          <w:color w:val="auto"/>
          <w:sz w:val="23"/>
          <w:szCs w:val="23"/>
        </w:rPr>
        <w:t xml:space="preserve"> v</w:t>
      </w:r>
      <w:r w:rsidR="0005106E">
        <w:rPr>
          <w:color w:val="auto"/>
          <w:sz w:val="23"/>
          <w:szCs w:val="23"/>
        </w:rPr>
        <w:t xml:space="preserve">ýslední konsensuální </w:t>
      </w:r>
      <w:r w:rsidR="002425A0" w:rsidRPr="00232F22">
        <w:rPr>
          <w:color w:val="auto"/>
          <w:sz w:val="23"/>
          <w:szCs w:val="23"/>
        </w:rPr>
        <w:t xml:space="preserve">verzi </w:t>
      </w:r>
      <w:r w:rsidR="00F47502" w:rsidRPr="00232F22">
        <w:rPr>
          <w:color w:val="auto"/>
          <w:sz w:val="23"/>
          <w:szCs w:val="23"/>
        </w:rPr>
        <w:t>rektorovi JAMU.</w:t>
      </w:r>
    </w:p>
    <w:p w14:paraId="0C7EE5D8" w14:textId="77777777" w:rsidR="0094343A" w:rsidRDefault="00BA37CE" w:rsidP="00232F22">
      <w:pPr>
        <w:pStyle w:val="Default"/>
        <w:spacing w:line="360" w:lineRule="auto"/>
        <w:rPr>
          <w:color w:val="auto"/>
          <w:sz w:val="23"/>
          <w:szCs w:val="23"/>
        </w:rPr>
      </w:pPr>
      <w:r w:rsidRPr="00232F22">
        <w:rPr>
          <w:color w:val="auto"/>
          <w:sz w:val="23"/>
          <w:szCs w:val="23"/>
        </w:rPr>
        <w:lastRenderedPageBreak/>
        <w:t xml:space="preserve">Personální a kariérní plány jsou sestavené s ohledem na </w:t>
      </w:r>
      <w:r w:rsidR="00E17E5D" w:rsidRPr="00232F22">
        <w:rPr>
          <w:color w:val="auto"/>
          <w:sz w:val="23"/>
          <w:szCs w:val="23"/>
        </w:rPr>
        <w:t xml:space="preserve">vysokou tvůrčí, </w:t>
      </w:r>
      <w:r w:rsidR="00EA1F6B" w:rsidRPr="00232F22">
        <w:rPr>
          <w:color w:val="auto"/>
          <w:sz w:val="23"/>
          <w:szCs w:val="23"/>
        </w:rPr>
        <w:t>pedagogickou,</w:t>
      </w:r>
      <w:r w:rsidR="00EA1F6B">
        <w:rPr>
          <w:color w:val="auto"/>
          <w:sz w:val="23"/>
          <w:szCs w:val="23"/>
        </w:rPr>
        <w:t xml:space="preserve"> a </w:t>
      </w:r>
      <w:r w:rsidR="00124EFB" w:rsidRPr="00232F22">
        <w:rPr>
          <w:color w:val="auto"/>
          <w:sz w:val="23"/>
          <w:szCs w:val="23"/>
        </w:rPr>
        <w:t>kvalifikační úroveň</w:t>
      </w:r>
      <w:r w:rsidR="00151BE6">
        <w:rPr>
          <w:color w:val="auto"/>
          <w:sz w:val="23"/>
          <w:szCs w:val="23"/>
        </w:rPr>
        <w:t xml:space="preserve"> akademických </w:t>
      </w:r>
      <w:r w:rsidR="00EA1F6B">
        <w:rPr>
          <w:color w:val="auto"/>
          <w:sz w:val="23"/>
          <w:szCs w:val="23"/>
        </w:rPr>
        <w:t>pracovníků</w:t>
      </w:r>
      <w:r w:rsidR="00124EFB" w:rsidRPr="00232F22">
        <w:rPr>
          <w:color w:val="auto"/>
          <w:sz w:val="23"/>
          <w:szCs w:val="23"/>
        </w:rPr>
        <w:t xml:space="preserve"> </w:t>
      </w:r>
      <w:r w:rsidR="00822D1A">
        <w:rPr>
          <w:color w:val="auto"/>
          <w:sz w:val="23"/>
          <w:szCs w:val="23"/>
        </w:rPr>
        <w:t xml:space="preserve">a kvalifikačnímu </w:t>
      </w:r>
      <w:r w:rsidR="005A4AC6">
        <w:rPr>
          <w:color w:val="auto"/>
          <w:sz w:val="23"/>
          <w:szCs w:val="23"/>
        </w:rPr>
        <w:t xml:space="preserve">souladu </w:t>
      </w:r>
      <w:r w:rsidR="00351323">
        <w:rPr>
          <w:color w:val="auto"/>
          <w:sz w:val="23"/>
          <w:szCs w:val="23"/>
        </w:rPr>
        <w:t xml:space="preserve">akademických pracovníků s </w:t>
      </w:r>
      <w:r w:rsidR="005A4AC6">
        <w:rPr>
          <w:color w:val="auto"/>
          <w:sz w:val="23"/>
          <w:szCs w:val="23"/>
        </w:rPr>
        <w:t xml:space="preserve">akreditačními normy. </w:t>
      </w:r>
    </w:p>
    <w:p w14:paraId="2CE82A80" w14:textId="4E296CB4" w:rsidR="00124EFB" w:rsidRDefault="0094343A" w:rsidP="00232F22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Obráceně je při tvorbě studijních programů </w:t>
      </w:r>
      <w:r w:rsidR="00993EC0">
        <w:rPr>
          <w:color w:val="auto"/>
          <w:sz w:val="23"/>
          <w:szCs w:val="23"/>
        </w:rPr>
        <w:t>a následně u ž</w:t>
      </w:r>
      <w:r w:rsidR="00E04ADA" w:rsidRPr="00232F22">
        <w:rPr>
          <w:color w:val="auto"/>
          <w:sz w:val="23"/>
          <w:szCs w:val="23"/>
        </w:rPr>
        <w:t xml:space="preserve">ádosti o akreditace </w:t>
      </w:r>
      <w:r w:rsidR="00993EC0">
        <w:rPr>
          <w:color w:val="auto"/>
          <w:sz w:val="23"/>
          <w:szCs w:val="23"/>
        </w:rPr>
        <w:t xml:space="preserve">brán </w:t>
      </w:r>
      <w:r w:rsidR="00E04ADA" w:rsidRPr="00232F22">
        <w:rPr>
          <w:color w:val="auto"/>
          <w:sz w:val="23"/>
          <w:szCs w:val="23"/>
        </w:rPr>
        <w:t xml:space="preserve">ohled na </w:t>
      </w:r>
      <w:r w:rsidR="00A414C7" w:rsidRPr="00232F22">
        <w:rPr>
          <w:color w:val="auto"/>
          <w:sz w:val="23"/>
          <w:szCs w:val="23"/>
        </w:rPr>
        <w:t xml:space="preserve">charakteristický potenciál personálu </w:t>
      </w:r>
      <w:r w:rsidR="00993EC0">
        <w:rPr>
          <w:color w:val="auto"/>
          <w:sz w:val="23"/>
          <w:szCs w:val="23"/>
        </w:rPr>
        <w:t xml:space="preserve">a zároveň </w:t>
      </w:r>
      <w:r w:rsidR="00BB6385">
        <w:rPr>
          <w:color w:val="auto"/>
          <w:sz w:val="23"/>
          <w:szCs w:val="23"/>
        </w:rPr>
        <w:t xml:space="preserve">vývoj </w:t>
      </w:r>
      <w:r w:rsidR="00A414C7" w:rsidRPr="00232F22">
        <w:rPr>
          <w:color w:val="auto"/>
          <w:sz w:val="23"/>
          <w:szCs w:val="23"/>
        </w:rPr>
        <w:t>kulturního pracovního trhu</w:t>
      </w:r>
      <w:r w:rsidR="008D68BB" w:rsidRPr="00232F22">
        <w:rPr>
          <w:color w:val="auto"/>
          <w:sz w:val="23"/>
          <w:szCs w:val="23"/>
        </w:rPr>
        <w:t>,</w:t>
      </w:r>
      <w:r w:rsidR="00A414C7" w:rsidRPr="00232F22">
        <w:rPr>
          <w:color w:val="auto"/>
          <w:sz w:val="23"/>
          <w:szCs w:val="23"/>
        </w:rPr>
        <w:t xml:space="preserve"> a to z hlediska jak národního, tak mezinárodního.</w:t>
      </w:r>
      <w:r w:rsidR="009E444A">
        <w:rPr>
          <w:color w:val="auto"/>
          <w:sz w:val="23"/>
          <w:szCs w:val="23"/>
        </w:rPr>
        <w:t xml:space="preserve"> </w:t>
      </w:r>
      <w:r w:rsidR="003550C0">
        <w:rPr>
          <w:color w:val="auto"/>
          <w:sz w:val="23"/>
          <w:szCs w:val="23"/>
        </w:rPr>
        <w:t>(</w:t>
      </w:r>
      <w:r w:rsidR="009E444A">
        <w:rPr>
          <w:color w:val="auto"/>
          <w:sz w:val="23"/>
          <w:szCs w:val="23"/>
        </w:rPr>
        <w:t>Při tvorbě a hodnocení studijních programů platí obrá</w:t>
      </w:r>
      <w:r w:rsidR="003550C0">
        <w:rPr>
          <w:color w:val="auto"/>
          <w:sz w:val="23"/>
          <w:szCs w:val="23"/>
        </w:rPr>
        <w:t xml:space="preserve">cený způsob tvorby jak u personálních a kariérních plánů: garanti </w:t>
      </w:r>
      <w:proofErr w:type="gramStart"/>
      <w:r w:rsidR="003550C0">
        <w:rPr>
          <w:color w:val="auto"/>
          <w:sz w:val="23"/>
          <w:szCs w:val="23"/>
        </w:rPr>
        <w:t>tvoří</w:t>
      </w:r>
      <w:proofErr w:type="gramEnd"/>
      <w:r w:rsidR="003550C0">
        <w:rPr>
          <w:color w:val="auto"/>
          <w:sz w:val="23"/>
          <w:szCs w:val="23"/>
        </w:rPr>
        <w:t xml:space="preserve"> a hodnotí SP ve spolupráci </w:t>
      </w:r>
      <w:r w:rsidR="00B64AA5">
        <w:rPr>
          <w:color w:val="auto"/>
          <w:sz w:val="23"/>
          <w:szCs w:val="23"/>
        </w:rPr>
        <w:t xml:space="preserve">s </w:t>
      </w:r>
      <w:r w:rsidR="003550C0">
        <w:rPr>
          <w:color w:val="auto"/>
          <w:sz w:val="23"/>
          <w:szCs w:val="23"/>
        </w:rPr>
        <w:t>vedoucí</w:t>
      </w:r>
      <w:r w:rsidR="00B64AA5">
        <w:rPr>
          <w:color w:val="auto"/>
          <w:sz w:val="23"/>
          <w:szCs w:val="23"/>
        </w:rPr>
        <w:t>mi</w:t>
      </w:r>
      <w:r w:rsidR="003550C0">
        <w:rPr>
          <w:color w:val="auto"/>
          <w:sz w:val="23"/>
          <w:szCs w:val="23"/>
        </w:rPr>
        <w:t xml:space="preserve"> kateder.</w:t>
      </w:r>
      <w:r w:rsidR="00B64AA5">
        <w:rPr>
          <w:color w:val="auto"/>
          <w:sz w:val="23"/>
          <w:szCs w:val="23"/>
        </w:rPr>
        <w:t>)</w:t>
      </w:r>
    </w:p>
    <w:p w14:paraId="5D233503" w14:textId="77777777" w:rsidR="003550C0" w:rsidRDefault="003550C0" w:rsidP="00232F22">
      <w:pPr>
        <w:pStyle w:val="Default"/>
        <w:spacing w:line="360" w:lineRule="auto"/>
        <w:rPr>
          <w:color w:val="auto"/>
          <w:sz w:val="23"/>
          <w:szCs w:val="23"/>
        </w:rPr>
      </w:pPr>
    </w:p>
    <w:p w14:paraId="3662A895" w14:textId="5A4B6319" w:rsidR="00BE0243" w:rsidRPr="004C641D" w:rsidRDefault="00C80BF6" w:rsidP="004C641D">
      <w:pPr>
        <w:pStyle w:val="Nadpis2"/>
      </w:pPr>
      <w:r w:rsidRPr="004C641D">
        <w:t xml:space="preserve">Personální zabezpečení v oblasti </w:t>
      </w:r>
      <w:proofErr w:type="spellStart"/>
      <w:r w:rsidRPr="004C641D">
        <w:t>g</w:t>
      </w:r>
      <w:r w:rsidR="00A16CBD" w:rsidRPr="004C641D">
        <w:t>arantství</w:t>
      </w:r>
      <w:proofErr w:type="spellEnd"/>
      <w:r w:rsidR="00A16CBD" w:rsidRPr="004C641D">
        <w:t xml:space="preserve"> studijních </w:t>
      </w:r>
      <w:r w:rsidR="0036629B" w:rsidRPr="004C641D">
        <w:t>programů</w:t>
      </w:r>
    </w:p>
    <w:p w14:paraId="51CCD9DF" w14:textId="77777777" w:rsidR="00C80BF6" w:rsidRPr="004C641D" w:rsidRDefault="00C80BF6" w:rsidP="004C641D">
      <w:pPr>
        <w:pStyle w:val="Nadpis2"/>
      </w:pPr>
    </w:p>
    <w:p w14:paraId="3B56F645" w14:textId="2CB70729" w:rsidR="00A16CBD" w:rsidRPr="006A0DB7" w:rsidRDefault="00BE0243" w:rsidP="006A0DB7">
      <w:pPr>
        <w:pStyle w:val="Default"/>
        <w:spacing w:line="360" w:lineRule="auto"/>
        <w:rPr>
          <w:color w:val="auto"/>
          <w:sz w:val="23"/>
          <w:szCs w:val="23"/>
        </w:rPr>
      </w:pPr>
      <w:proofErr w:type="spellStart"/>
      <w:r w:rsidRPr="006A0DB7">
        <w:rPr>
          <w:color w:val="auto"/>
          <w:sz w:val="23"/>
          <w:szCs w:val="23"/>
        </w:rPr>
        <w:t>Garanství</w:t>
      </w:r>
      <w:proofErr w:type="spellEnd"/>
      <w:r w:rsidRPr="006A0DB7">
        <w:rPr>
          <w:color w:val="auto"/>
          <w:sz w:val="23"/>
          <w:szCs w:val="23"/>
        </w:rPr>
        <w:t xml:space="preserve"> SP je </w:t>
      </w:r>
      <w:r w:rsidR="0036629B" w:rsidRPr="006A0DB7">
        <w:rPr>
          <w:color w:val="auto"/>
          <w:sz w:val="23"/>
          <w:szCs w:val="23"/>
        </w:rPr>
        <w:t>v</w:t>
      </w:r>
      <w:r w:rsidR="00A16CBD" w:rsidRPr="006A0DB7">
        <w:rPr>
          <w:color w:val="auto"/>
          <w:sz w:val="23"/>
          <w:szCs w:val="23"/>
        </w:rPr>
        <w:t> akademickém roce 2</w:t>
      </w:r>
      <w:r w:rsidR="0036629B" w:rsidRPr="006A0DB7">
        <w:rPr>
          <w:color w:val="auto"/>
          <w:sz w:val="23"/>
          <w:szCs w:val="23"/>
        </w:rPr>
        <w:t>02</w:t>
      </w:r>
      <w:r w:rsidR="00A16CBD" w:rsidRPr="006A0DB7">
        <w:rPr>
          <w:color w:val="auto"/>
          <w:sz w:val="23"/>
          <w:szCs w:val="23"/>
        </w:rPr>
        <w:t>8/29</w:t>
      </w:r>
      <w:r w:rsidR="00B1155A" w:rsidRPr="006A0DB7">
        <w:rPr>
          <w:color w:val="auto"/>
          <w:sz w:val="23"/>
          <w:szCs w:val="23"/>
        </w:rPr>
        <w:t xml:space="preserve"> zajištěn</w:t>
      </w:r>
      <w:r w:rsidR="003E5E5F">
        <w:rPr>
          <w:color w:val="auto"/>
          <w:sz w:val="23"/>
          <w:szCs w:val="23"/>
        </w:rPr>
        <w:t>é.</w:t>
      </w:r>
      <w:r w:rsidR="00B1155A" w:rsidRPr="006A0DB7">
        <w:rPr>
          <w:color w:val="auto"/>
          <w:sz w:val="23"/>
          <w:szCs w:val="23"/>
        </w:rPr>
        <w:t xml:space="preserve"> – V rámci generační obměny se počítá se změnou garanta </w:t>
      </w:r>
      <w:r w:rsidR="006A0DB7">
        <w:rPr>
          <w:color w:val="auto"/>
          <w:sz w:val="23"/>
          <w:szCs w:val="23"/>
        </w:rPr>
        <w:t xml:space="preserve">pouze </w:t>
      </w:r>
      <w:r w:rsidR="00B1155A" w:rsidRPr="006A0DB7">
        <w:rPr>
          <w:color w:val="auto"/>
          <w:sz w:val="23"/>
          <w:szCs w:val="23"/>
        </w:rPr>
        <w:t xml:space="preserve">pro </w:t>
      </w:r>
      <w:r w:rsidR="00006053" w:rsidRPr="006A0DB7">
        <w:rPr>
          <w:color w:val="auto"/>
          <w:sz w:val="23"/>
          <w:szCs w:val="23"/>
        </w:rPr>
        <w:t>SP Hra na varhany a duchovní hudba</w:t>
      </w:r>
      <w:r w:rsidR="003E5E5F">
        <w:rPr>
          <w:color w:val="auto"/>
          <w:sz w:val="23"/>
          <w:szCs w:val="23"/>
        </w:rPr>
        <w:t xml:space="preserve"> (</w:t>
      </w:r>
      <w:r w:rsidR="00006053" w:rsidRPr="006A0DB7">
        <w:rPr>
          <w:color w:val="auto"/>
          <w:sz w:val="23"/>
          <w:szCs w:val="23"/>
        </w:rPr>
        <w:t>bakalářský</w:t>
      </w:r>
      <w:r w:rsidR="003E5E5F">
        <w:rPr>
          <w:color w:val="auto"/>
          <w:sz w:val="23"/>
          <w:szCs w:val="23"/>
        </w:rPr>
        <w:t>)</w:t>
      </w:r>
      <w:r w:rsidR="00006053" w:rsidRPr="006A0DB7">
        <w:rPr>
          <w:color w:val="auto"/>
          <w:sz w:val="23"/>
          <w:szCs w:val="23"/>
        </w:rPr>
        <w:t xml:space="preserve"> a SP varhany </w:t>
      </w:r>
      <w:r w:rsidR="003E5E5F">
        <w:rPr>
          <w:color w:val="auto"/>
          <w:sz w:val="23"/>
          <w:szCs w:val="23"/>
        </w:rPr>
        <w:t>(</w:t>
      </w:r>
      <w:r w:rsidR="00006053" w:rsidRPr="006A0DB7">
        <w:rPr>
          <w:color w:val="auto"/>
          <w:sz w:val="23"/>
          <w:szCs w:val="23"/>
        </w:rPr>
        <w:t xml:space="preserve">navazující </w:t>
      </w:r>
      <w:r w:rsidR="00FD26BA" w:rsidRPr="006A0DB7">
        <w:rPr>
          <w:color w:val="auto"/>
          <w:sz w:val="23"/>
          <w:szCs w:val="23"/>
        </w:rPr>
        <w:t>magisterský</w:t>
      </w:r>
      <w:r w:rsidR="003E5E5F">
        <w:rPr>
          <w:color w:val="auto"/>
          <w:sz w:val="23"/>
          <w:szCs w:val="23"/>
        </w:rPr>
        <w:t>)</w:t>
      </w:r>
      <w:r w:rsidR="00FD26BA" w:rsidRPr="006A0DB7">
        <w:rPr>
          <w:color w:val="auto"/>
          <w:sz w:val="23"/>
          <w:szCs w:val="23"/>
        </w:rPr>
        <w:t xml:space="preserve">. Novým garantem bude stávající pedagog, který má potřebnou </w:t>
      </w:r>
      <w:r w:rsidR="00C57D8C" w:rsidRPr="006A0DB7">
        <w:rPr>
          <w:color w:val="auto"/>
          <w:sz w:val="23"/>
          <w:szCs w:val="23"/>
        </w:rPr>
        <w:t>kvalifikaci.</w:t>
      </w:r>
      <w:r w:rsidR="0038224B">
        <w:rPr>
          <w:color w:val="auto"/>
          <w:sz w:val="23"/>
          <w:szCs w:val="23"/>
        </w:rPr>
        <w:t xml:space="preserve"> </w:t>
      </w:r>
    </w:p>
    <w:p w14:paraId="56177C92" w14:textId="77777777" w:rsidR="007945F3" w:rsidRPr="00545300" w:rsidRDefault="007945F3" w:rsidP="007945F3">
      <w:pPr>
        <w:pStyle w:val="Default"/>
        <w:ind w:left="720"/>
        <w:rPr>
          <w:color w:val="auto"/>
          <w:sz w:val="22"/>
          <w:szCs w:val="22"/>
        </w:rPr>
      </w:pPr>
    </w:p>
    <w:p w14:paraId="146F745E" w14:textId="77777777" w:rsidR="007945F3" w:rsidRPr="00545300" w:rsidRDefault="007945F3" w:rsidP="007945F3">
      <w:pPr>
        <w:pStyle w:val="Default"/>
        <w:ind w:left="720"/>
        <w:rPr>
          <w:color w:val="auto"/>
          <w:sz w:val="22"/>
          <w:szCs w:val="22"/>
        </w:rPr>
      </w:pPr>
    </w:p>
    <w:tbl>
      <w:tblPr>
        <w:tblW w:w="934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410"/>
        <w:gridCol w:w="1417"/>
        <w:gridCol w:w="2552"/>
      </w:tblGrid>
      <w:tr w:rsidR="00130D23" w:rsidRPr="009D2395" w14:paraId="5C229355" w14:textId="77777777" w:rsidTr="009A4874">
        <w:trPr>
          <w:trHeight w:val="825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E1F2" w:fill="D9E1F2"/>
            <w:noWrap/>
            <w:vAlign w:val="bottom"/>
            <w:hideMark/>
          </w:tcPr>
          <w:p w14:paraId="35857692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Garanti studijních programů HF JAMU</w:t>
            </w:r>
          </w:p>
        </w:tc>
      </w:tr>
      <w:tr w:rsidR="00130D23" w:rsidRPr="009D2395" w14:paraId="2E07623B" w14:textId="77777777" w:rsidTr="009A4874">
        <w:trPr>
          <w:trHeight w:val="97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8EA9DB" w:fill="8EA9DB"/>
            <w:noWrap/>
            <w:vAlign w:val="center"/>
            <w:hideMark/>
          </w:tcPr>
          <w:p w14:paraId="357B0AFB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Studijní program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9DB" w:fill="8EA9DB"/>
            <w:noWrap/>
            <w:vAlign w:val="center"/>
            <w:hideMark/>
          </w:tcPr>
          <w:p w14:paraId="4C6116A0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Garant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9DB" w:fill="8EA9DB"/>
            <w:vAlign w:val="bottom"/>
            <w:hideMark/>
          </w:tcPr>
          <w:p w14:paraId="43ADD0FD" w14:textId="227F8ED9" w:rsidR="00130D23" w:rsidRPr="009D2395" w:rsidRDefault="00130D23" w:rsidP="009A4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2028</w:t>
            </w:r>
            <w:r w:rsidR="009158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594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změna </w:t>
            </w:r>
            <w:proofErr w:type="spellStart"/>
            <w:r w:rsidR="00594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garanství</w:t>
            </w:r>
            <w:proofErr w:type="spellEnd"/>
            <w:r w:rsidR="00594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?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8EA9DB" w:fill="8EA9DB"/>
            <w:noWrap/>
            <w:vAlign w:val="center"/>
            <w:hideMark/>
          </w:tcPr>
          <w:p w14:paraId="7E376414" w14:textId="2FFCC771" w:rsidR="00130D23" w:rsidRPr="009D2395" w:rsidRDefault="00EC0127" w:rsidP="009A4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Plán </w:t>
            </w:r>
            <w:r w:rsidR="00D927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zajištění </w:t>
            </w:r>
            <w:proofErr w:type="spellStart"/>
            <w:r w:rsidR="00D927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garantství</w:t>
            </w:r>
            <w:proofErr w:type="spellEnd"/>
          </w:p>
        </w:tc>
      </w:tr>
      <w:tr w:rsidR="00130D23" w:rsidRPr="009D2395" w14:paraId="223EAB9A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503AC9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Dirigování, zpěv a operní režie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pětiletý magisterský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C2A8D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doc. Holá Monika, Ph.D.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295509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BB0371A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130D23" w:rsidRPr="009D2395" w14:paraId="5A8ECCFF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49ED8A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SP Historická interpretace 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bakalářský, navazující magisterský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2AA2A0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prof. Willi Barbara Maria,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AD7F48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4F8DEFA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130D23" w:rsidRPr="009D2395" w14:paraId="029F1B7C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5B4AF9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SP </w:t>
            </w:r>
            <w:proofErr w:type="spellStart"/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Historical</w:t>
            </w:r>
            <w:proofErr w:type="spellEnd"/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performance 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European</w:t>
            </w:r>
            <w:proofErr w:type="spellEnd"/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Master </w:t>
            </w:r>
            <w:proofErr w:type="spellStart"/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of</w:t>
            </w:r>
            <w:proofErr w:type="spellEnd"/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Early Music – EMEM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58015B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prof. Willi Barbara Maria,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38E429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3095EC83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130D23" w:rsidRPr="009D2395" w14:paraId="13AC8E2D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E18DF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Hra na bicí nástroje a jazz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bakalářský, navazující magisterský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3CFF07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prof. MgA. Opršál Martin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107C1E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3767D2B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130D23" w:rsidRPr="009D2395" w14:paraId="02DA210F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D706A0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Hra na dechové nástroje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bakalářský, navazující magisterský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25FD65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prof. Mgr. Polák Milan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76DA4A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BA1377A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130D23" w:rsidRPr="009D2395" w14:paraId="4EFF3264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32F8D8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SP Hra na strunné nástroje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bakalářský, navazující magisterský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813963" w14:textId="77777777" w:rsidR="00130D23" w:rsidRPr="009D2395" w:rsidRDefault="00130D23" w:rsidP="009A48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prof. MgA. Jelínek Miloslav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8336F0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3DF77AF" w14:textId="77777777" w:rsidR="00130D23" w:rsidRPr="009D2395" w:rsidRDefault="00130D23" w:rsidP="009A4874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130D23" w:rsidRPr="009D2395" w14:paraId="6DF3A620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6EFCE" w:fill="C6EFCE"/>
            <w:vAlign w:val="bottom"/>
            <w:hideMark/>
          </w:tcPr>
          <w:p w14:paraId="2F3CFA8D" w14:textId="77777777" w:rsidR="00130D23" w:rsidRPr="009D2395" w:rsidRDefault="00130D23" w:rsidP="009A4874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SP Hra na varhany a duchovní hudba</w:t>
            </w:r>
            <w:r w:rsidRPr="009D23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br/>
              <w:t>bakalářský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C6EFCE"/>
            <w:noWrap/>
            <w:vAlign w:val="bottom"/>
            <w:hideMark/>
          </w:tcPr>
          <w:p w14:paraId="5164ACFE" w14:textId="77777777" w:rsidR="00130D23" w:rsidRPr="009D2395" w:rsidRDefault="00130D23" w:rsidP="009A4874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prof. MgA. Nováček Zdeněk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C6EFCE"/>
            <w:noWrap/>
            <w:vAlign w:val="bottom"/>
            <w:hideMark/>
          </w:tcPr>
          <w:p w14:paraId="1E4D67D7" w14:textId="7E0C92C8" w:rsidR="00130D23" w:rsidRPr="009D2395" w:rsidRDefault="00130D23" w:rsidP="009A4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ANO</w:t>
            </w:r>
            <w:r w:rsidR="0059405C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-garant, plánuje do roku 2028 ukončení pracovního poměru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6EFCE" w:fill="C6EFCE"/>
            <w:noWrap/>
            <w:vAlign w:val="bottom"/>
            <w:hideMark/>
          </w:tcPr>
          <w:p w14:paraId="1A95553C" w14:textId="2411337C" w:rsidR="00130D23" w:rsidRPr="009D2395" w:rsidRDefault="003E0628" w:rsidP="009A4874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Do roku 2028 j</w:t>
            </w:r>
            <w:r w:rsidR="0059405C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e </w:t>
            </w:r>
            <w:r w:rsidR="0005407E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plánován</w:t>
            </w:r>
            <w:r w:rsidR="00B067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o </w:t>
            </w:r>
            <w:r w:rsidR="0005407E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předání </w:t>
            </w:r>
            <w:proofErr w:type="spellStart"/>
            <w:r w:rsidR="00D927D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garantství</w:t>
            </w:r>
            <w:proofErr w:type="spellEnd"/>
            <w:r w:rsidR="00D927D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kvalifikovanému </w:t>
            </w:r>
            <w:r w:rsidR="0044012A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kolegovi z řad stávajících pedagogů </w:t>
            </w:r>
          </w:p>
        </w:tc>
      </w:tr>
      <w:tr w:rsidR="00595E4B" w:rsidRPr="009D2395" w14:paraId="2E015A38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6EFCE" w:fill="C6EFCE"/>
            <w:vAlign w:val="bottom"/>
            <w:hideMark/>
          </w:tcPr>
          <w:p w14:paraId="373916D5" w14:textId="77777777" w:rsidR="00595E4B" w:rsidRPr="009D2395" w:rsidRDefault="00595E4B" w:rsidP="00595E4B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SP Hra na varhany </w:t>
            </w:r>
            <w:r w:rsidRPr="009D23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br/>
              <w:t>navazující magisterský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C6EFCE"/>
            <w:noWrap/>
            <w:vAlign w:val="bottom"/>
            <w:hideMark/>
          </w:tcPr>
          <w:p w14:paraId="242DB0F0" w14:textId="77777777" w:rsidR="00595E4B" w:rsidRPr="009D2395" w:rsidRDefault="00595E4B" w:rsidP="00595E4B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prof. MgA. Nováček Zdeněk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C6EFCE"/>
            <w:noWrap/>
            <w:vAlign w:val="bottom"/>
            <w:hideMark/>
          </w:tcPr>
          <w:p w14:paraId="07E9AC93" w14:textId="24BFC73F" w:rsidR="00595E4B" w:rsidRPr="009D2395" w:rsidRDefault="00595E4B" w:rsidP="00595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ANO</w:t>
            </w:r>
            <w:r w:rsidR="0059405C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-</w:t>
            </w:r>
            <w:r w:rsidR="0059405C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garant, plánuje do roku 2028 ukončení pracovního poměru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6EFCE" w:fill="C6EFCE"/>
            <w:noWrap/>
            <w:vAlign w:val="bottom"/>
            <w:hideMark/>
          </w:tcPr>
          <w:p w14:paraId="24116B7C" w14:textId="77777777" w:rsidR="003E0628" w:rsidRDefault="003E0628" w:rsidP="00595E4B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Do roku 2028 je </w:t>
            </w:r>
          </w:p>
          <w:p w14:paraId="2A8E3E86" w14:textId="62E8F250" w:rsidR="00595E4B" w:rsidRPr="009D2395" w:rsidRDefault="00595E4B" w:rsidP="00595E4B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plánován</w:t>
            </w:r>
            <w:r w:rsidR="00B067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 předání </w:t>
            </w:r>
            <w:proofErr w:type="spellStart"/>
            <w:r w:rsidR="00B067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>garantství</w:t>
            </w:r>
            <w:proofErr w:type="spellEnd"/>
            <w:r w:rsidR="00B06795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 </w:t>
            </w:r>
            <w:r w:rsidR="003E0628"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kvalifikovanému </w:t>
            </w:r>
            <w:r>
              <w:rPr>
                <w:rFonts w:ascii="Calibri" w:eastAsia="Times New Roman" w:hAnsi="Calibri" w:cs="Calibri"/>
                <w:color w:val="006100"/>
                <w:kern w:val="0"/>
                <w:lang w:eastAsia="cs-CZ"/>
                <w14:ligatures w14:val="none"/>
              </w:rPr>
              <w:t xml:space="preserve">kolegovi z řad stávajících pedagogů </w:t>
            </w:r>
          </w:p>
        </w:tc>
      </w:tr>
      <w:tr w:rsidR="00595E4B" w:rsidRPr="009D2395" w14:paraId="3976C3F9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EF163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Hudební produkce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bakalářský, navazující magisterský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AF0AAD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doc. Ing. MgA. Pešl Šilerová Lucie,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397307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9FEA7C2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595E4B" w:rsidRPr="009D2395" w14:paraId="2608229A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90319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Klavírní interpretace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magisterský pětiletý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088F2E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prof. MgA. Jiraský Jan,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699AEC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D6926F3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595E4B" w:rsidRPr="009D2395" w14:paraId="3B15EC9E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E94B1" w14:textId="52C4F3CD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405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Klavírní pedagogika</w:t>
            </w:r>
            <w:r w:rsidRPr="0059405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811CD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bakalářský</w:t>
            </w:r>
            <w:r w:rsidRPr="0059405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5811CD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kombinovaný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4B16F4" w14:textId="51655D3B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C2080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prof. MgA. Jiraský Jan,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BC6184" w14:textId="3EB334A9" w:rsidR="00595E4B" w:rsidRPr="009D2395" w:rsidRDefault="00595E4B" w:rsidP="00595E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C2080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26F5B462" w14:textId="485779D2" w:rsidR="00595E4B" w:rsidRPr="009D2395" w:rsidRDefault="00595E4B" w:rsidP="00595E4B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595E4B" w:rsidRPr="009D2395" w14:paraId="0315B07F" w14:textId="77777777" w:rsidTr="009A4874">
        <w:trPr>
          <w:trHeight w:val="79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04F29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Kompozice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magisterský pětiletý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A986F3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doc. Mgr. Ing. MgA. Dlouhý Dan,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AAF4D1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77EB5EA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595E4B" w:rsidRPr="009D2395" w14:paraId="50529988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20AD7C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Multimediální tvorba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bakalářský, navazující magisterský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AC5479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doc. Mgr. Fajnor Richard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31A269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3B308B09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595E4B" w:rsidRPr="009D2395" w14:paraId="5CB9AF9D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D8D844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Interpretace a teorie interpretace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doktorský prezenční, kombinovaný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D64B9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doc. Holá Monika,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3DD3A3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CED0A86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595E4B" w:rsidRPr="009D2395" w14:paraId="65B6910B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92FA77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Kompozice a teorie kompozice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doktorský prezenční, kombinovaný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F9EAA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doc. Mgr. Ing. MgA. Dlouhý Dan,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96CE21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D6E90D2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  <w:tr w:rsidR="00595E4B" w:rsidRPr="009D2395" w14:paraId="3EDAB2E3" w14:textId="77777777" w:rsidTr="009A4874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E73B26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Hudební produkce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doktorský prezenční, kombinovaný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D4E6B6" w14:textId="77777777" w:rsidR="00595E4B" w:rsidRPr="009D2395" w:rsidRDefault="00595E4B" w:rsidP="00595E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doc. Ing. MgA. Pešl Šilerová Lucie,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A3C004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B0A2283" w14:textId="77777777" w:rsidR="00595E4B" w:rsidRPr="009D2395" w:rsidRDefault="00595E4B" w:rsidP="00595E4B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</w:tbl>
    <w:p w14:paraId="670D8A40" w14:textId="77777777" w:rsidR="00130D23" w:rsidRDefault="00130D23" w:rsidP="00130D23"/>
    <w:p w14:paraId="25804E83" w14:textId="77777777" w:rsidR="0059405C" w:rsidRDefault="0059405C" w:rsidP="006426BF">
      <w:pPr>
        <w:pStyle w:val="Nadpis2"/>
      </w:pPr>
    </w:p>
    <w:p w14:paraId="200479BF" w14:textId="77777777" w:rsidR="0059405C" w:rsidRDefault="0059405C" w:rsidP="006426BF">
      <w:pPr>
        <w:pStyle w:val="Nadpis2"/>
      </w:pPr>
    </w:p>
    <w:p w14:paraId="55905FCC" w14:textId="77777777" w:rsidR="0059405C" w:rsidRDefault="0059405C" w:rsidP="006426BF">
      <w:pPr>
        <w:pStyle w:val="Nadpis2"/>
      </w:pPr>
    </w:p>
    <w:p w14:paraId="4D26CCF2" w14:textId="66BF5798" w:rsidR="007945F3" w:rsidRDefault="006426BF" w:rsidP="006426BF">
      <w:pPr>
        <w:pStyle w:val="Nadpis2"/>
      </w:pPr>
      <w:r>
        <w:t xml:space="preserve">Personální </w:t>
      </w:r>
      <w:proofErr w:type="spellStart"/>
      <w:r>
        <w:t>g</w:t>
      </w:r>
      <w:r w:rsidR="00925DD7">
        <w:t>arantství</w:t>
      </w:r>
      <w:proofErr w:type="spellEnd"/>
      <w:r w:rsidR="00925DD7">
        <w:t xml:space="preserve"> předmětů </w:t>
      </w:r>
      <w:r w:rsidR="00BD1938">
        <w:t>základu oboru (ZT a PZ)</w:t>
      </w:r>
    </w:p>
    <w:p w14:paraId="7DA89B4D" w14:textId="77777777" w:rsidR="00BD1938" w:rsidRDefault="00BD1938" w:rsidP="00BD1938">
      <w:pPr>
        <w:pStyle w:val="Default"/>
        <w:rPr>
          <w:color w:val="auto"/>
        </w:rPr>
      </w:pPr>
    </w:p>
    <w:p w14:paraId="3E92E77F" w14:textId="6B8D2FDF" w:rsidR="00A713D3" w:rsidRDefault="00BD1938" w:rsidP="00BD1938">
      <w:pPr>
        <w:pStyle w:val="Default"/>
        <w:rPr>
          <w:color w:val="auto"/>
        </w:rPr>
      </w:pPr>
      <w:r>
        <w:rPr>
          <w:color w:val="auto"/>
        </w:rPr>
        <w:t xml:space="preserve">V současné době jsou předměty ze základu oboru garantováni </w:t>
      </w:r>
      <w:r w:rsidR="008D30B5">
        <w:rPr>
          <w:color w:val="auto"/>
        </w:rPr>
        <w:t xml:space="preserve">dostatečně kvalifikovanými </w:t>
      </w:r>
      <w:r w:rsidR="00CC111C">
        <w:rPr>
          <w:color w:val="auto"/>
        </w:rPr>
        <w:t xml:space="preserve">pracovníky. </w:t>
      </w:r>
    </w:p>
    <w:p w14:paraId="10B2A669" w14:textId="77777777" w:rsidR="007B395F" w:rsidRDefault="007B395F" w:rsidP="007B395F">
      <w:pPr>
        <w:pStyle w:val="Default"/>
        <w:rPr>
          <w:color w:val="auto"/>
        </w:rPr>
      </w:pPr>
      <w:r>
        <w:rPr>
          <w:color w:val="auto"/>
        </w:rPr>
        <w:t xml:space="preserve">U většině kateder je </w:t>
      </w:r>
      <w:proofErr w:type="spellStart"/>
      <w:r>
        <w:rPr>
          <w:color w:val="auto"/>
        </w:rPr>
        <w:t>garantství</w:t>
      </w:r>
      <w:proofErr w:type="spellEnd"/>
      <w:r>
        <w:rPr>
          <w:color w:val="auto"/>
        </w:rPr>
        <w:t xml:space="preserve"> předmětů ZT a PZ v roce 2028 zajištěné beze změny. </w:t>
      </w:r>
    </w:p>
    <w:p w14:paraId="280FC2E3" w14:textId="4333EAF3" w:rsidR="007B395F" w:rsidRDefault="007B395F" w:rsidP="007B395F">
      <w:pPr>
        <w:pStyle w:val="Default"/>
        <w:rPr>
          <w:color w:val="auto"/>
        </w:rPr>
      </w:pPr>
      <w:r>
        <w:rPr>
          <w:color w:val="auto"/>
        </w:rPr>
        <w:t>Jen v ojedinělých případech je plánovaná změna garanta/</w:t>
      </w:r>
      <w:proofErr w:type="spellStart"/>
      <w:r>
        <w:rPr>
          <w:color w:val="auto"/>
        </w:rPr>
        <w:t>ky</w:t>
      </w:r>
      <w:proofErr w:type="spellEnd"/>
      <w:r>
        <w:rPr>
          <w:color w:val="auto"/>
        </w:rPr>
        <w:t xml:space="preserve"> do roku 2028. </w:t>
      </w:r>
    </w:p>
    <w:p w14:paraId="79EFBA6E" w14:textId="1343D489" w:rsidR="007B395F" w:rsidRDefault="007B395F" w:rsidP="007B395F">
      <w:pPr>
        <w:pStyle w:val="Default"/>
        <w:rPr>
          <w:color w:val="auto"/>
        </w:rPr>
      </w:pPr>
      <w:r>
        <w:rPr>
          <w:color w:val="auto"/>
        </w:rPr>
        <w:t xml:space="preserve">V následující tabulce jsou uvedené pouze předměty základu oboru, kde očekáváme změny </w:t>
      </w:r>
      <w:proofErr w:type="spellStart"/>
      <w:r>
        <w:rPr>
          <w:color w:val="auto"/>
        </w:rPr>
        <w:t>garanství</w:t>
      </w:r>
      <w:proofErr w:type="spellEnd"/>
      <w:r>
        <w:rPr>
          <w:color w:val="auto"/>
        </w:rPr>
        <w:t xml:space="preserve"> předmětů do roku 2028.</w:t>
      </w:r>
    </w:p>
    <w:p w14:paraId="423CCA5F" w14:textId="77777777" w:rsidR="007B395F" w:rsidRDefault="007B395F" w:rsidP="007B395F">
      <w:pPr>
        <w:pStyle w:val="Default"/>
        <w:rPr>
          <w:color w:val="auto"/>
        </w:rPr>
      </w:pPr>
    </w:p>
    <w:p w14:paraId="5D8F8879" w14:textId="2E0C8609" w:rsidR="007B395F" w:rsidRDefault="007B395F" w:rsidP="007B395F">
      <w:pPr>
        <w:pStyle w:val="Default"/>
        <w:rPr>
          <w:color w:val="auto"/>
        </w:rPr>
      </w:pPr>
      <w:r>
        <w:rPr>
          <w:color w:val="auto"/>
        </w:rPr>
        <w:t>Katedra jazzu KJ</w:t>
      </w:r>
      <w:r>
        <w:rPr>
          <w:color w:val="auto"/>
        </w:rPr>
        <w:t xml:space="preserve"> – beze změn</w:t>
      </w:r>
    </w:p>
    <w:p w14:paraId="66738357" w14:textId="350DFC83" w:rsidR="007B395F" w:rsidRDefault="007B395F" w:rsidP="007B395F">
      <w:pPr>
        <w:pStyle w:val="Default"/>
        <w:rPr>
          <w:color w:val="auto"/>
        </w:rPr>
      </w:pPr>
      <w:r>
        <w:rPr>
          <w:color w:val="auto"/>
        </w:rPr>
        <w:t xml:space="preserve">Katedra varhanní a historické interpretace </w:t>
      </w:r>
      <w:proofErr w:type="gramStart"/>
      <w:r>
        <w:rPr>
          <w:color w:val="auto"/>
        </w:rPr>
        <w:t>KVHI</w:t>
      </w:r>
      <w:r>
        <w:rPr>
          <w:color w:val="auto"/>
        </w:rPr>
        <w:t>- beze</w:t>
      </w:r>
      <w:proofErr w:type="gramEnd"/>
      <w:r>
        <w:rPr>
          <w:color w:val="auto"/>
        </w:rPr>
        <w:t xml:space="preserve"> změn</w:t>
      </w:r>
    </w:p>
    <w:p w14:paraId="78828455" w14:textId="1DBB7AEB" w:rsidR="007B395F" w:rsidRDefault="007B395F" w:rsidP="007B395F">
      <w:pPr>
        <w:pStyle w:val="Default"/>
        <w:rPr>
          <w:color w:val="auto"/>
        </w:rPr>
      </w:pPr>
      <w:r>
        <w:rPr>
          <w:color w:val="auto"/>
        </w:rPr>
        <w:t>Katedra bicích nástrojů KBN</w:t>
      </w:r>
      <w:r>
        <w:rPr>
          <w:color w:val="auto"/>
        </w:rPr>
        <w:t xml:space="preserve"> – beze změn</w:t>
      </w:r>
    </w:p>
    <w:p w14:paraId="60EDE2A6" w14:textId="05477B25" w:rsidR="007B395F" w:rsidRDefault="007B395F" w:rsidP="007B395F">
      <w:pPr>
        <w:pStyle w:val="Default"/>
        <w:rPr>
          <w:color w:val="auto"/>
        </w:rPr>
      </w:pPr>
      <w:r>
        <w:rPr>
          <w:color w:val="auto"/>
        </w:rPr>
        <w:t xml:space="preserve">Katedra hudebních a humanitních věd </w:t>
      </w:r>
      <w:proofErr w:type="gramStart"/>
      <w:r>
        <w:rPr>
          <w:color w:val="auto"/>
        </w:rPr>
        <w:t>KHHV</w:t>
      </w:r>
      <w:r>
        <w:rPr>
          <w:color w:val="auto"/>
        </w:rPr>
        <w:t xml:space="preserve"> - beze</w:t>
      </w:r>
      <w:proofErr w:type="gramEnd"/>
      <w:r>
        <w:rPr>
          <w:color w:val="auto"/>
        </w:rPr>
        <w:t xml:space="preserve"> změn </w:t>
      </w:r>
    </w:p>
    <w:p w14:paraId="4BE5A337" w14:textId="77777777" w:rsidR="007B395F" w:rsidRDefault="007B395F" w:rsidP="007B395F">
      <w:pPr>
        <w:pStyle w:val="Default"/>
        <w:rPr>
          <w:color w:val="auto"/>
        </w:rPr>
      </w:pPr>
    </w:p>
    <w:p w14:paraId="1E762DE7" w14:textId="77777777" w:rsidR="007B395F" w:rsidRDefault="007B395F" w:rsidP="00BD1938">
      <w:pPr>
        <w:pStyle w:val="Default"/>
        <w:rPr>
          <w:color w:val="auto"/>
        </w:rPr>
      </w:pPr>
    </w:p>
    <w:p w14:paraId="3FD5E509" w14:textId="77777777" w:rsidR="007B395F" w:rsidRDefault="007B395F" w:rsidP="00BD1938">
      <w:pPr>
        <w:pStyle w:val="Default"/>
        <w:rPr>
          <w:color w:val="auto"/>
        </w:rPr>
      </w:pPr>
    </w:p>
    <w:p w14:paraId="6C7772BE" w14:textId="5913E91E" w:rsidR="007B395F" w:rsidRDefault="003C1DF1" w:rsidP="00BD1938">
      <w:pPr>
        <w:pStyle w:val="Default"/>
        <w:rPr>
          <w:color w:val="auto"/>
        </w:rPr>
      </w:pPr>
      <w:r>
        <w:rPr>
          <w:color w:val="auto"/>
        </w:rPr>
        <w:t>Přehled plánovaných změn garantů předmětů ZT a PZ:</w:t>
      </w:r>
    </w:p>
    <w:p w14:paraId="7E7AA9D6" w14:textId="77777777" w:rsidR="003C1DF1" w:rsidRDefault="003C1DF1" w:rsidP="00BD1938">
      <w:pPr>
        <w:pStyle w:val="Default"/>
        <w:rPr>
          <w:color w:val="auto"/>
        </w:rPr>
      </w:pPr>
    </w:p>
    <w:p w14:paraId="13CF1580" w14:textId="77777777" w:rsidR="0059405C" w:rsidRDefault="0059405C" w:rsidP="00BD1938">
      <w:pPr>
        <w:pStyle w:val="Default"/>
        <w:rPr>
          <w:color w:val="auto"/>
        </w:rPr>
      </w:pPr>
    </w:p>
    <w:tbl>
      <w:tblPr>
        <w:tblW w:w="934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410"/>
        <w:gridCol w:w="1417"/>
        <w:gridCol w:w="2552"/>
      </w:tblGrid>
      <w:tr w:rsidR="00772CA1" w:rsidRPr="009D2395" w14:paraId="70351F35" w14:textId="77777777" w:rsidTr="007F2275">
        <w:trPr>
          <w:trHeight w:val="825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E1F2" w:fill="D9E1F2"/>
            <w:noWrap/>
            <w:vAlign w:val="bottom"/>
            <w:hideMark/>
          </w:tcPr>
          <w:p w14:paraId="31C86771" w14:textId="2409952D" w:rsidR="00772CA1" w:rsidRPr="009D2395" w:rsidRDefault="00772CA1" w:rsidP="007F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Garanti studijních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ředmětů základu oboru (ZT a PZ) </w:t>
            </w: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HF JAMU</w:t>
            </w:r>
          </w:p>
        </w:tc>
      </w:tr>
      <w:tr w:rsidR="00772CA1" w:rsidRPr="009D2395" w14:paraId="720EAD20" w14:textId="77777777" w:rsidTr="007F2275">
        <w:trPr>
          <w:trHeight w:val="97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8EA9DB" w:fill="8EA9DB"/>
            <w:noWrap/>
            <w:vAlign w:val="center"/>
            <w:hideMark/>
          </w:tcPr>
          <w:p w14:paraId="40FB2732" w14:textId="1630DBF3" w:rsidR="00772CA1" w:rsidRPr="009D2395" w:rsidRDefault="00772CA1" w:rsidP="007F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Studijní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předmět ZT nebo PZ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9DB" w:fill="8EA9DB"/>
            <w:noWrap/>
            <w:vAlign w:val="center"/>
            <w:hideMark/>
          </w:tcPr>
          <w:p w14:paraId="7E1B7536" w14:textId="77777777" w:rsidR="00772CA1" w:rsidRPr="009D2395" w:rsidRDefault="00772CA1" w:rsidP="007F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Garant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9DB" w:fill="8EA9DB"/>
            <w:vAlign w:val="bottom"/>
            <w:hideMark/>
          </w:tcPr>
          <w:p w14:paraId="7E6CA6D4" w14:textId="6B72C4B6" w:rsidR="00772CA1" w:rsidRPr="009D2395" w:rsidRDefault="00772CA1" w:rsidP="007F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  <w:r w:rsidRPr="009D2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změna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garan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ství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předmětů ZT a PZ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?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8EA9DB" w:fill="8EA9DB"/>
            <w:noWrap/>
            <w:vAlign w:val="center"/>
            <w:hideMark/>
          </w:tcPr>
          <w:p w14:paraId="294909EE" w14:textId="77777777" w:rsidR="00772CA1" w:rsidRPr="009D2395" w:rsidRDefault="00772CA1" w:rsidP="007F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Plán zajištění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garantství</w:t>
            </w:r>
            <w:proofErr w:type="spellEnd"/>
          </w:p>
        </w:tc>
      </w:tr>
      <w:tr w:rsidR="00772CA1" w:rsidRPr="009D2395" w14:paraId="609D38DF" w14:textId="77777777" w:rsidTr="007F2275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149146" w14:textId="77777777" w:rsidR="00772CA1" w:rsidRPr="009D2395" w:rsidRDefault="00772CA1" w:rsidP="007F22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 Dirigování, zpěv a operní režie</w:t>
            </w:r>
            <w:r w:rsidRPr="009D23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pětiletý magisterský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5EC98" w14:textId="77777777" w:rsidR="00772CA1" w:rsidRPr="009D2395" w:rsidRDefault="00772CA1" w:rsidP="007F227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doc. Holá Monika, Ph.D.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22459B" w14:textId="77777777" w:rsidR="00772CA1" w:rsidRPr="009D2395" w:rsidRDefault="00772CA1" w:rsidP="007F22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9D2395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59D52299" w14:textId="77777777" w:rsidR="00772CA1" w:rsidRPr="009D2395" w:rsidRDefault="00772CA1" w:rsidP="007F2275">
            <w:pPr>
              <w:spacing w:after="0" w:line="240" w:lineRule="auto"/>
              <w:jc w:val="center"/>
              <w:rPr>
                <w:rFonts w:ascii="MS Gothic" w:eastAsia="MS Gothic" w:hAnsi="MS Gothic" w:cs="Calibri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2395">
              <w:rPr>
                <w:rFonts w:ascii="MS Gothic" w:eastAsia="MS Gothic" w:hAnsi="MS Gothic" w:cs="Calibri" w:hint="eastAsia"/>
                <w:color w:val="548235"/>
                <w:kern w:val="0"/>
                <w:sz w:val="36"/>
                <w:szCs w:val="36"/>
                <w:lang w:eastAsia="cs-CZ"/>
                <w14:ligatures w14:val="none"/>
              </w:rPr>
              <w:t>✓</w:t>
            </w:r>
          </w:p>
        </w:tc>
      </w:tr>
    </w:tbl>
    <w:p w14:paraId="0BDB9AE1" w14:textId="6B7ABD7D" w:rsidR="008246DF" w:rsidRDefault="008246DF" w:rsidP="00BD1938">
      <w:pPr>
        <w:pStyle w:val="Default"/>
        <w:rPr>
          <w:color w:val="auto"/>
        </w:rPr>
      </w:pPr>
    </w:p>
    <w:p w14:paraId="4F5C0414" w14:textId="77777777" w:rsidR="00772CA1" w:rsidRDefault="00772CA1" w:rsidP="00BD1938">
      <w:pPr>
        <w:pStyle w:val="Default"/>
        <w:rPr>
          <w:color w:val="auto"/>
        </w:rPr>
      </w:pPr>
    </w:p>
    <w:p w14:paraId="014EDBF8" w14:textId="77777777" w:rsidR="00707FD7" w:rsidRDefault="0031294B" w:rsidP="00707FD7">
      <w:pPr>
        <w:pStyle w:val="Nadpis3"/>
      </w:pPr>
      <w:r>
        <w:t xml:space="preserve">Katedra </w:t>
      </w:r>
      <w:r w:rsidR="00707FD7">
        <w:t>strunných</w:t>
      </w:r>
      <w:r>
        <w:t xml:space="preserve"> nástrojů</w:t>
      </w:r>
    </w:p>
    <w:p w14:paraId="43391A9A" w14:textId="3E73F370" w:rsidR="00606B42" w:rsidRPr="003C1DF1" w:rsidRDefault="0031294B" w:rsidP="0031294B">
      <w:pPr>
        <w:pStyle w:val="Default"/>
        <w:rPr>
          <w:color w:val="808080" w:themeColor="background1" w:themeShade="80"/>
          <w:sz w:val="23"/>
          <w:szCs w:val="23"/>
        </w:rPr>
      </w:pPr>
      <w:r>
        <w:rPr>
          <w:sz w:val="23"/>
          <w:szCs w:val="23"/>
        </w:rPr>
        <w:br/>
      </w:r>
      <w:r w:rsidR="00606B42" w:rsidRPr="003C1DF1">
        <w:rPr>
          <w:i/>
          <w:iCs/>
          <w:color w:val="808080" w:themeColor="background1" w:themeShade="80"/>
          <w:sz w:val="23"/>
          <w:szCs w:val="23"/>
        </w:rPr>
        <w:t xml:space="preserve">HRA NA KONTRABAS </w:t>
      </w:r>
    </w:p>
    <w:p w14:paraId="2FACC140" w14:textId="77777777" w:rsidR="007B395F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>GARANT - prof. Miloslav Jelíne</w:t>
      </w:r>
      <w:r w:rsidR="004A22BE" w:rsidRPr="003C1DF1">
        <w:rPr>
          <w:color w:val="808080" w:themeColor="background1" w:themeShade="80"/>
          <w:sz w:val="23"/>
          <w:szCs w:val="23"/>
        </w:rPr>
        <w:t xml:space="preserve">k – </w:t>
      </w:r>
      <w:r w:rsidR="007B395F" w:rsidRPr="003C1DF1">
        <w:rPr>
          <w:color w:val="808080" w:themeColor="background1" w:themeShade="80"/>
          <w:sz w:val="23"/>
          <w:szCs w:val="23"/>
        </w:rPr>
        <w:t xml:space="preserve">změna NE, </w:t>
      </w:r>
    </w:p>
    <w:p w14:paraId="299B3951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METODIKA </w:t>
      </w:r>
    </w:p>
    <w:p w14:paraId="2BF63562" w14:textId="117E9091" w:rsidR="004A22BE" w:rsidRPr="003C1DF1" w:rsidRDefault="00606B42" w:rsidP="007B395F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prof. Miloslav Jelínek </w:t>
      </w:r>
    </w:p>
    <w:p w14:paraId="724BA27D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ORCHESTRÁLNÍ PARTY A SÓLA </w:t>
      </w:r>
    </w:p>
    <w:p w14:paraId="5AA58919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GARANT: prof. Jelínek Miloslav </w:t>
      </w:r>
    </w:p>
    <w:p w14:paraId="1B896F4F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MgA. Švestka Marek PhD. - cvičící </w:t>
      </w:r>
    </w:p>
    <w:p w14:paraId="6564646A" w14:textId="77777777" w:rsidR="00203A7B" w:rsidRPr="003C1DF1" w:rsidRDefault="00203A7B" w:rsidP="00606B42">
      <w:pPr>
        <w:pStyle w:val="Default"/>
        <w:rPr>
          <w:i/>
          <w:iCs/>
          <w:color w:val="808080" w:themeColor="background1" w:themeShade="80"/>
          <w:sz w:val="23"/>
          <w:szCs w:val="23"/>
        </w:rPr>
      </w:pPr>
    </w:p>
    <w:p w14:paraId="27E92041" w14:textId="19FBA136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HRA NA KYTARU </w:t>
      </w:r>
    </w:p>
    <w:p w14:paraId="0BAE7E74" w14:textId="3F7CB5C3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prof. Bláha Vladislav </w:t>
      </w:r>
      <w:proofErr w:type="spellStart"/>
      <w:r w:rsidRPr="003C1DF1">
        <w:rPr>
          <w:color w:val="808080" w:themeColor="background1" w:themeShade="80"/>
          <w:sz w:val="23"/>
          <w:szCs w:val="23"/>
        </w:rPr>
        <w:t>Art.D</w:t>
      </w:r>
      <w:proofErr w:type="spellEnd"/>
      <w:r w:rsidRPr="003C1DF1">
        <w:rPr>
          <w:color w:val="808080" w:themeColor="background1" w:themeShade="80"/>
          <w:sz w:val="23"/>
          <w:szCs w:val="23"/>
        </w:rPr>
        <w:t xml:space="preserve">. </w:t>
      </w:r>
    </w:p>
    <w:p w14:paraId="53229EA1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METODIKA </w:t>
      </w:r>
    </w:p>
    <w:p w14:paraId="2A72B3F5" w14:textId="60A2553C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lastRenderedPageBreak/>
        <w:t xml:space="preserve">GARANT - prof. Bláha Vladislav </w:t>
      </w:r>
      <w:proofErr w:type="spellStart"/>
      <w:r w:rsidRPr="003C1DF1">
        <w:rPr>
          <w:color w:val="808080" w:themeColor="background1" w:themeShade="80"/>
          <w:sz w:val="23"/>
          <w:szCs w:val="23"/>
        </w:rPr>
        <w:t>Art.D</w:t>
      </w:r>
      <w:proofErr w:type="spellEnd"/>
      <w:r w:rsidRPr="003C1DF1">
        <w:rPr>
          <w:color w:val="808080" w:themeColor="background1" w:themeShade="80"/>
          <w:sz w:val="23"/>
          <w:szCs w:val="23"/>
        </w:rPr>
        <w:t xml:space="preserve">. </w:t>
      </w:r>
      <w:r w:rsidR="0045773E" w:rsidRPr="003C1DF1">
        <w:rPr>
          <w:color w:val="808080" w:themeColor="background1" w:themeShade="80"/>
          <w:sz w:val="23"/>
          <w:szCs w:val="23"/>
        </w:rPr>
        <w:t xml:space="preserve">– v roce 2028 </w:t>
      </w:r>
      <w:r w:rsidRPr="003C1DF1">
        <w:rPr>
          <w:color w:val="808080" w:themeColor="background1" w:themeShade="80"/>
          <w:sz w:val="23"/>
          <w:szCs w:val="23"/>
        </w:rPr>
        <w:t xml:space="preserve">MgA. Freml Matěj Ph.D. </w:t>
      </w:r>
    </w:p>
    <w:p w14:paraId="3B395A7D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HRA Z LISTU A IMPROVIZACE </w:t>
      </w:r>
    </w:p>
    <w:p w14:paraId="225139C4" w14:textId="6AADE34B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prof. Bláha Vladislav </w:t>
      </w:r>
      <w:proofErr w:type="spellStart"/>
      <w:r w:rsidRPr="003C1DF1">
        <w:rPr>
          <w:color w:val="808080" w:themeColor="background1" w:themeShade="80"/>
          <w:sz w:val="23"/>
          <w:szCs w:val="23"/>
        </w:rPr>
        <w:t>Art.D</w:t>
      </w:r>
      <w:proofErr w:type="spellEnd"/>
      <w:r w:rsidRPr="003C1DF1">
        <w:rPr>
          <w:color w:val="808080" w:themeColor="background1" w:themeShade="80"/>
          <w:sz w:val="23"/>
          <w:szCs w:val="23"/>
        </w:rPr>
        <w:t xml:space="preserve">. </w:t>
      </w:r>
      <w:r w:rsidR="0045773E" w:rsidRPr="003C1DF1">
        <w:rPr>
          <w:color w:val="808080" w:themeColor="background1" w:themeShade="80"/>
          <w:sz w:val="23"/>
          <w:szCs w:val="23"/>
        </w:rPr>
        <w:t>– v roce 2028 MgA. Freml Matěj Ph.D.</w:t>
      </w:r>
    </w:p>
    <w:p w14:paraId="397D4CA7" w14:textId="77777777" w:rsidR="0045773E" w:rsidRPr="003C1DF1" w:rsidRDefault="0045773E" w:rsidP="00606B42">
      <w:pPr>
        <w:pStyle w:val="Default"/>
        <w:rPr>
          <w:color w:val="808080" w:themeColor="background1" w:themeShade="80"/>
          <w:sz w:val="23"/>
          <w:szCs w:val="23"/>
        </w:rPr>
      </w:pPr>
    </w:p>
    <w:p w14:paraId="1886E019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ZÁKLADY JAZZOVÉ INTERPRETACE </w:t>
      </w:r>
    </w:p>
    <w:p w14:paraId="094FE1B2" w14:textId="29293BB9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GARANT: prof. Bláha Vladislav </w:t>
      </w:r>
      <w:r w:rsidR="0044310E" w:rsidRPr="003C1DF1">
        <w:rPr>
          <w:color w:val="808080" w:themeColor="background1" w:themeShade="80"/>
          <w:sz w:val="23"/>
          <w:szCs w:val="23"/>
        </w:rPr>
        <w:t>– v roce 2028 OA. Matěj Freml, Ph.D</w:t>
      </w:r>
      <w:r w:rsidR="009F7EF9" w:rsidRPr="003C1DF1">
        <w:rPr>
          <w:color w:val="808080" w:themeColor="background1" w:themeShade="80"/>
          <w:sz w:val="23"/>
          <w:szCs w:val="23"/>
        </w:rPr>
        <w:t>.</w:t>
      </w:r>
    </w:p>
    <w:p w14:paraId="1480AF22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KOMORNÍ HRA – </w:t>
      </w:r>
      <w:proofErr w:type="gramStart"/>
      <w:r w:rsidRPr="003C1DF1">
        <w:rPr>
          <w:i/>
          <w:iCs/>
          <w:color w:val="808080" w:themeColor="background1" w:themeShade="80"/>
          <w:sz w:val="23"/>
          <w:szCs w:val="23"/>
        </w:rPr>
        <w:t>( všechny</w:t>
      </w:r>
      <w:proofErr w:type="gramEnd"/>
      <w:r w:rsidRPr="003C1DF1">
        <w:rPr>
          <w:i/>
          <w:iCs/>
          <w:color w:val="808080" w:themeColor="background1" w:themeShade="80"/>
          <w:sz w:val="23"/>
          <w:szCs w:val="23"/>
        </w:rPr>
        <w:t xml:space="preserve"> specializace) </w:t>
      </w:r>
    </w:p>
    <w:p w14:paraId="27CB723C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prof. Jelínek Miloslav </w:t>
      </w:r>
    </w:p>
    <w:p w14:paraId="4B594210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STUDIUM REPERTOÁRU S KLAVÍREM – </w:t>
      </w:r>
      <w:proofErr w:type="gramStart"/>
      <w:r w:rsidRPr="003C1DF1">
        <w:rPr>
          <w:i/>
          <w:iCs/>
          <w:color w:val="808080" w:themeColor="background1" w:themeShade="80"/>
          <w:sz w:val="23"/>
          <w:szCs w:val="23"/>
        </w:rPr>
        <w:t>( všechny</w:t>
      </w:r>
      <w:proofErr w:type="gramEnd"/>
      <w:r w:rsidRPr="003C1DF1">
        <w:rPr>
          <w:i/>
          <w:iCs/>
          <w:color w:val="808080" w:themeColor="background1" w:themeShade="80"/>
          <w:sz w:val="23"/>
          <w:szCs w:val="23"/>
        </w:rPr>
        <w:t xml:space="preserve"> specializace kromě kytary) </w:t>
      </w:r>
    </w:p>
    <w:p w14:paraId="11A8D861" w14:textId="6D9D43D7" w:rsidR="00606B42" w:rsidRPr="003C1DF1" w:rsidRDefault="00606B42" w:rsidP="006F60A9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>GARANT - doc. Jelínková Marcela</w:t>
      </w:r>
      <w:r w:rsidR="006F60A9" w:rsidRPr="003C1DF1">
        <w:rPr>
          <w:color w:val="808080" w:themeColor="background1" w:themeShade="80"/>
          <w:sz w:val="23"/>
          <w:szCs w:val="23"/>
        </w:rPr>
        <w:br/>
      </w: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DĚJINY A LITERATURA NÁSTROJE </w:t>
      </w:r>
    </w:p>
    <w:p w14:paraId="1581B697" w14:textId="3E1B8D29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doc. Řezníček Jan </w:t>
      </w:r>
      <w:r w:rsidR="009B0983" w:rsidRPr="003C1DF1">
        <w:rPr>
          <w:color w:val="808080" w:themeColor="background1" w:themeShade="80"/>
          <w:sz w:val="23"/>
          <w:szCs w:val="23"/>
        </w:rPr>
        <w:t>– V</w:t>
      </w:r>
      <w:r w:rsidR="009F7EF9" w:rsidRPr="003C1DF1">
        <w:rPr>
          <w:color w:val="808080" w:themeColor="background1" w:themeShade="80"/>
          <w:sz w:val="23"/>
          <w:szCs w:val="23"/>
        </w:rPr>
        <w:t> roce 2028</w:t>
      </w:r>
      <w:r w:rsidR="009B0983" w:rsidRPr="003C1DF1">
        <w:rPr>
          <w:color w:val="808080" w:themeColor="background1" w:themeShade="80"/>
          <w:sz w:val="23"/>
          <w:szCs w:val="23"/>
        </w:rPr>
        <w:t xml:space="preserve"> MgA. Šlechta David Ph.D.</w:t>
      </w:r>
    </w:p>
    <w:p w14:paraId="1F038154" w14:textId="4788AB99" w:rsidR="00606B42" w:rsidRPr="003C1DF1" w:rsidRDefault="00306AB4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 </w:t>
      </w:r>
      <w:r w:rsidR="00606B42" w:rsidRPr="003C1DF1">
        <w:rPr>
          <w:i/>
          <w:iCs/>
          <w:color w:val="808080" w:themeColor="background1" w:themeShade="80"/>
          <w:sz w:val="23"/>
          <w:szCs w:val="23"/>
        </w:rPr>
        <w:t xml:space="preserve">HRA NA VIOLONCELLO </w:t>
      </w:r>
    </w:p>
    <w:p w14:paraId="64852F15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– MgA. Švestka Štěpán </w:t>
      </w:r>
    </w:p>
    <w:p w14:paraId="0781B5F1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DĚJINY A LITERATURA NÁSTROJE </w:t>
      </w:r>
    </w:p>
    <w:p w14:paraId="162D8C56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MgA. Švestka Štěpán </w:t>
      </w:r>
    </w:p>
    <w:p w14:paraId="5057F8DA" w14:textId="77777777" w:rsidR="00306AB4" w:rsidRPr="003C1DF1" w:rsidRDefault="00306AB4" w:rsidP="00606B42">
      <w:pPr>
        <w:pStyle w:val="Default"/>
        <w:rPr>
          <w:i/>
          <w:iCs/>
          <w:color w:val="808080" w:themeColor="background1" w:themeShade="80"/>
          <w:sz w:val="23"/>
          <w:szCs w:val="23"/>
        </w:rPr>
      </w:pPr>
    </w:p>
    <w:p w14:paraId="05EC473E" w14:textId="0169BBD8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HRA NA KONTRABAS </w:t>
      </w:r>
    </w:p>
    <w:p w14:paraId="5475D67C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prof. Miloslav Jelínek </w:t>
      </w:r>
    </w:p>
    <w:p w14:paraId="13EA153E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DĚJINY A LITERATURA NÁSTROJE </w:t>
      </w:r>
    </w:p>
    <w:p w14:paraId="163DA4EC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prof. Miloslav Jelínek </w:t>
      </w:r>
    </w:p>
    <w:p w14:paraId="4C795427" w14:textId="77777777" w:rsidR="00306AB4" w:rsidRPr="003C1DF1" w:rsidRDefault="00306AB4" w:rsidP="00606B42">
      <w:pPr>
        <w:pStyle w:val="Default"/>
        <w:rPr>
          <w:i/>
          <w:iCs/>
          <w:color w:val="808080" w:themeColor="background1" w:themeShade="80"/>
          <w:sz w:val="23"/>
          <w:szCs w:val="23"/>
        </w:rPr>
      </w:pPr>
    </w:p>
    <w:p w14:paraId="7F3E93EB" w14:textId="59F2A38E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HRA NA KYTARU </w:t>
      </w:r>
    </w:p>
    <w:p w14:paraId="7038B3DB" w14:textId="77777777" w:rsidR="00542624" w:rsidRPr="003C1DF1" w:rsidRDefault="00606B42" w:rsidP="00542624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prof. Bláha Vladislav </w:t>
      </w:r>
      <w:proofErr w:type="spellStart"/>
      <w:r w:rsidRPr="003C1DF1">
        <w:rPr>
          <w:color w:val="808080" w:themeColor="background1" w:themeShade="80"/>
          <w:sz w:val="23"/>
          <w:szCs w:val="23"/>
        </w:rPr>
        <w:t>Art.D</w:t>
      </w:r>
      <w:proofErr w:type="spellEnd"/>
      <w:r w:rsidRPr="003C1DF1">
        <w:rPr>
          <w:color w:val="808080" w:themeColor="background1" w:themeShade="80"/>
          <w:sz w:val="23"/>
          <w:szCs w:val="23"/>
        </w:rPr>
        <w:t xml:space="preserve">. </w:t>
      </w:r>
      <w:r w:rsidR="009F7EF9" w:rsidRPr="003C1DF1">
        <w:rPr>
          <w:color w:val="808080" w:themeColor="background1" w:themeShade="80"/>
          <w:sz w:val="23"/>
          <w:szCs w:val="23"/>
        </w:rPr>
        <w:t>– v roce 2028 OA. Matěj Freml, Ph.D.</w:t>
      </w:r>
    </w:p>
    <w:p w14:paraId="648313FA" w14:textId="77777777" w:rsidR="00606B42" w:rsidRPr="003C1DF1" w:rsidRDefault="00606B42" w:rsidP="00606B42">
      <w:pPr>
        <w:pStyle w:val="Default"/>
        <w:rPr>
          <w:b/>
          <w:bCs/>
          <w:i/>
          <w:iCs/>
          <w:color w:val="808080" w:themeColor="background1" w:themeShade="80"/>
          <w:sz w:val="23"/>
          <w:szCs w:val="23"/>
        </w:rPr>
      </w:pPr>
      <w:r w:rsidRPr="003C1DF1">
        <w:rPr>
          <w:b/>
          <w:bCs/>
          <w:i/>
          <w:iCs/>
          <w:color w:val="808080" w:themeColor="background1" w:themeShade="80"/>
          <w:sz w:val="23"/>
          <w:szCs w:val="23"/>
        </w:rPr>
        <w:t xml:space="preserve">DĚJINY A LITERATURA NÁSTROJE </w:t>
      </w:r>
    </w:p>
    <w:p w14:paraId="0951E49C" w14:textId="77777777" w:rsidR="00542624" w:rsidRPr="003C1DF1" w:rsidRDefault="00542624" w:rsidP="00542624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prof. Bláha Vladislav </w:t>
      </w:r>
      <w:proofErr w:type="spellStart"/>
      <w:r w:rsidRPr="003C1DF1">
        <w:rPr>
          <w:color w:val="808080" w:themeColor="background1" w:themeShade="80"/>
          <w:sz w:val="23"/>
          <w:szCs w:val="23"/>
        </w:rPr>
        <w:t>Art.D</w:t>
      </w:r>
      <w:proofErr w:type="spellEnd"/>
      <w:r w:rsidRPr="003C1DF1">
        <w:rPr>
          <w:color w:val="808080" w:themeColor="background1" w:themeShade="80"/>
          <w:sz w:val="23"/>
          <w:szCs w:val="23"/>
        </w:rPr>
        <w:t>. – v roce 2028 OA. Matěj Freml, Ph.D.</w:t>
      </w:r>
    </w:p>
    <w:p w14:paraId="5402C994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KOMORNÍ HRA – </w:t>
      </w:r>
      <w:proofErr w:type="gramStart"/>
      <w:r w:rsidRPr="003C1DF1">
        <w:rPr>
          <w:i/>
          <w:iCs/>
          <w:color w:val="808080" w:themeColor="background1" w:themeShade="80"/>
          <w:sz w:val="23"/>
          <w:szCs w:val="23"/>
        </w:rPr>
        <w:t>( všechny</w:t>
      </w:r>
      <w:proofErr w:type="gramEnd"/>
      <w:r w:rsidRPr="003C1DF1">
        <w:rPr>
          <w:i/>
          <w:iCs/>
          <w:color w:val="808080" w:themeColor="background1" w:themeShade="80"/>
          <w:sz w:val="23"/>
          <w:szCs w:val="23"/>
        </w:rPr>
        <w:t xml:space="preserve"> specializace) </w:t>
      </w:r>
    </w:p>
    <w:p w14:paraId="09FC1B5F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prof. Jelínek Miloslav </w:t>
      </w:r>
    </w:p>
    <w:p w14:paraId="67C8F821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INTERPRETAČNÍ SEMINÁŘ – </w:t>
      </w:r>
      <w:proofErr w:type="gramStart"/>
      <w:r w:rsidRPr="003C1DF1">
        <w:rPr>
          <w:i/>
          <w:iCs/>
          <w:color w:val="808080" w:themeColor="background1" w:themeShade="80"/>
          <w:sz w:val="23"/>
          <w:szCs w:val="23"/>
        </w:rPr>
        <w:t>( všechny</w:t>
      </w:r>
      <w:proofErr w:type="gramEnd"/>
      <w:r w:rsidRPr="003C1DF1">
        <w:rPr>
          <w:i/>
          <w:iCs/>
          <w:color w:val="808080" w:themeColor="background1" w:themeShade="80"/>
          <w:sz w:val="23"/>
          <w:szCs w:val="23"/>
        </w:rPr>
        <w:t xml:space="preserve"> specializace) </w:t>
      </w:r>
    </w:p>
    <w:p w14:paraId="59C2D24C" w14:textId="31460211" w:rsidR="00606B42" w:rsidRPr="003C1DF1" w:rsidRDefault="00606B42" w:rsidP="00542624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>GARANT - doc. Vacek Miloš</w:t>
      </w:r>
      <w:r w:rsidR="00AF48F9" w:rsidRPr="003C1DF1">
        <w:rPr>
          <w:color w:val="808080" w:themeColor="background1" w:themeShade="80"/>
          <w:sz w:val="23"/>
          <w:szCs w:val="23"/>
        </w:rPr>
        <w:br/>
      </w:r>
      <w:r w:rsidRPr="003C1DF1">
        <w:rPr>
          <w:i/>
          <w:iCs/>
          <w:color w:val="808080" w:themeColor="background1" w:themeShade="80"/>
          <w:sz w:val="23"/>
          <w:szCs w:val="23"/>
        </w:rPr>
        <w:t xml:space="preserve">STUDIUM REPERTOÁRU S KLAVÍREM – </w:t>
      </w:r>
      <w:proofErr w:type="gramStart"/>
      <w:r w:rsidRPr="003C1DF1">
        <w:rPr>
          <w:i/>
          <w:iCs/>
          <w:color w:val="808080" w:themeColor="background1" w:themeShade="80"/>
          <w:sz w:val="23"/>
          <w:szCs w:val="23"/>
        </w:rPr>
        <w:t>( všechny</w:t>
      </w:r>
      <w:proofErr w:type="gramEnd"/>
      <w:r w:rsidRPr="003C1DF1">
        <w:rPr>
          <w:i/>
          <w:iCs/>
          <w:color w:val="808080" w:themeColor="background1" w:themeShade="80"/>
          <w:sz w:val="23"/>
          <w:szCs w:val="23"/>
        </w:rPr>
        <w:t xml:space="preserve"> specializace kromě kytary) </w:t>
      </w:r>
    </w:p>
    <w:p w14:paraId="220A8BA6" w14:textId="77777777" w:rsidR="00606B42" w:rsidRPr="003C1DF1" w:rsidRDefault="00606B42" w:rsidP="00606B42">
      <w:pPr>
        <w:pStyle w:val="Default"/>
        <w:rPr>
          <w:color w:val="808080" w:themeColor="background1" w:themeShade="80"/>
          <w:sz w:val="23"/>
          <w:szCs w:val="23"/>
        </w:rPr>
      </w:pPr>
      <w:r w:rsidRPr="003C1DF1">
        <w:rPr>
          <w:color w:val="808080" w:themeColor="background1" w:themeShade="80"/>
          <w:sz w:val="23"/>
          <w:szCs w:val="23"/>
        </w:rPr>
        <w:t xml:space="preserve">GARANT - doc. Jelínková Marcela </w:t>
      </w:r>
    </w:p>
    <w:p w14:paraId="1E5A7827" w14:textId="77777777" w:rsidR="00A713D3" w:rsidRPr="003C1DF1" w:rsidRDefault="00A713D3" w:rsidP="006C7661">
      <w:pPr>
        <w:pStyle w:val="Default"/>
        <w:spacing w:line="360" w:lineRule="auto"/>
        <w:rPr>
          <w:color w:val="808080" w:themeColor="background1" w:themeShade="80"/>
          <w:sz w:val="23"/>
          <w:szCs w:val="23"/>
        </w:rPr>
      </w:pPr>
    </w:p>
    <w:p w14:paraId="5AF5EDA9" w14:textId="77777777" w:rsidR="00A713D3" w:rsidRDefault="00A713D3" w:rsidP="006C766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411F9498" w14:textId="77777777" w:rsidR="00BD1F99" w:rsidRDefault="00BD1F99" w:rsidP="006C766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261BFD6F" w14:textId="77777777" w:rsidR="008A5894" w:rsidRDefault="008A5894" w:rsidP="006C766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1CAE3C60" w14:textId="1F97A837" w:rsidR="00BD1F99" w:rsidRDefault="003118BA" w:rsidP="001D7F03">
      <w:pPr>
        <w:pStyle w:val="Nadpis2"/>
      </w:pPr>
      <w:r>
        <w:t>Plán rozvoje personálu</w:t>
      </w:r>
      <w:r w:rsidR="00F43DDD">
        <w:t xml:space="preserve"> 2023-2028 </w:t>
      </w:r>
      <w:proofErr w:type="gramStart"/>
      <w:r w:rsidR="00F43DDD">
        <w:t xml:space="preserve">konkrétně </w:t>
      </w:r>
      <w:r>
        <w:t xml:space="preserve"> –</w:t>
      </w:r>
      <w:proofErr w:type="gramEnd"/>
      <w:r>
        <w:t xml:space="preserve"> </w:t>
      </w:r>
      <w:r w:rsidR="00C72792">
        <w:t>P</w:t>
      </w:r>
      <w:r>
        <w:t>ersonální a kariérní plány jednotlivých kateder</w:t>
      </w:r>
      <w:r w:rsidR="00C72792">
        <w:t xml:space="preserve"> a Personální list pedagoga</w:t>
      </w:r>
    </w:p>
    <w:p w14:paraId="5F46BD56" w14:textId="77777777" w:rsidR="003118BA" w:rsidRDefault="003118BA" w:rsidP="006C766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77AC5934" w14:textId="1203BB89" w:rsidR="00C41E86" w:rsidRDefault="005104F6" w:rsidP="006C7661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Vzhledem ke finančním restrikcím se nemůže rozvoje </w:t>
      </w:r>
      <w:r w:rsidR="00C41E86">
        <w:rPr>
          <w:color w:val="auto"/>
          <w:sz w:val="23"/>
          <w:szCs w:val="23"/>
        </w:rPr>
        <w:t>personálu</w:t>
      </w:r>
      <w:r>
        <w:rPr>
          <w:color w:val="auto"/>
          <w:sz w:val="23"/>
          <w:szCs w:val="23"/>
        </w:rPr>
        <w:t xml:space="preserve"> odehrát v rovině </w:t>
      </w:r>
      <w:r w:rsidR="00C41E86">
        <w:rPr>
          <w:color w:val="auto"/>
          <w:sz w:val="23"/>
          <w:szCs w:val="23"/>
        </w:rPr>
        <w:t>kvantitativní</w:t>
      </w:r>
      <w:r>
        <w:rPr>
          <w:color w:val="auto"/>
          <w:sz w:val="23"/>
          <w:szCs w:val="23"/>
        </w:rPr>
        <w:t xml:space="preserve">, pouze kvalitativní. Strategie Hudební fakulty </w:t>
      </w:r>
      <w:r w:rsidR="007B395F">
        <w:rPr>
          <w:color w:val="auto"/>
          <w:sz w:val="23"/>
          <w:szCs w:val="23"/>
        </w:rPr>
        <w:t>počítá</w:t>
      </w:r>
      <w:r>
        <w:rPr>
          <w:color w:val="auto"/>
          <w:sz w:val="23"/>
          <w:szCs w:val="23"/>
        </w:rPr>
        <w:t xml:space="preserve"> proto </w:t>
      </w:r>
      <w:r w:rsidR="007B395F"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 xml:space="preserve"> citlivou generační obměn</w:t>
      </w:r>
      <w:r w:rsidR="007B395F">
        <w:rPr>
          <w:color w:val="auto"/>
          <w:sz w:val="23"/>
          <w:szCs w:val="23"/>
        </w:rPr>
        <w:t>ou</w:t>
      </w:r>
      <w:r>
        <w:rPr>
          <w:color w:val="auto"/>
          <w:sz w:val="23"/>
          <w:szCs w:val="23"/>
        </w:rPr>
        <w:t xml:space="preserve">, kde </w:t>
      </w:r>
      <w:r w:rsidR="00E95A7F">
        <w:rPr>
          <w:color w:val="auto"/>
          <w:sz w:val="23"/>
          <w:szCs w:val="23"/>
        </w:rPr>
        <w:t xml:space="preserve">se nový </w:t>
      </w:r>
      <w:r w:rsidR="00C41E86">
        <w:rPr>
          <w:color w:val="auto"/>
          <w:sz w:val="23"/>
          <w:szCs w:val="23"/>
        </w:rPr>
        <w:t>pracovník</w:t>
      </w:r>
      <w:r w:rsidR="00E95A7F">
        <w:rPr>
          <w:color w:val="auto"/>
          <w:sz w:val="23"/>
          <w:szCs w:val="23"/>
        </w:rPr>
        <w:t xml:space="preserve"> zapracuje</w:t>
      </w:r>
      <w:r w:rsidR="00C41E86">
        <w:rPr>
          <w:color w:val="auto"/>
          <w:sz w:val="23"/>
          <w:szCs w:val="23"/>
        </w:rPr>
        <w:t xml:space="preserve"> </w:t>
      </w:r>
      <w:r w:rsidR="00A1127A">
        <w:rPr>
          <w:color w:val="auto"/>
          <w:sz w:val="23"/>
          <w:szCs w:val="23"/>
        </w:rPr>
        <w:t>ideálně</w:t>
      </w:r>
      <w:r w:rsidR="00E95A7F">
        <w:rPr>
          <w:color w:val="auto"/>
          <w:sz w:val="23"/>
          <w:szCs w:val="23"/>
        </w:rPr>
        <w:t xml:space="preserve"> </w:t>
      </w:r>
      <w:r w:rsidR="00C41E86">
        <w:rPr>
          <w:color w:val="auto"/>
          <w:sz w:val="23"/>
          <w:szCs w:val="23"/>
        </w:rPr>
        <w:t>ještě</w:t>
      </w:r>
      <w:r w:rsidR="00E95A7F">
        <w:rPr>
          <w:color w:val="auto"/>
          <w:sz w:val="23"/>
          <w:szCs w:val="23"/>
        </w:rPr>
        <w:t xml:space="preserve"> při působení odcházejícího pedagoga.</w:t>
      </w:r>
      <w:r w:rsidR="00C41E86">
        <w:rPr>
          <w:color w:val="auto"/>
          <w:sz w:val="23"/>
          <w:szCs w:val="23"/>
        </w:rPr>
        <w:t xml:space="preserve"> Tato </w:t>
      </w:r>
      <w:r w:rsidR="00E23D8B">
        <w:rPr>
          <w:color w:val="auto"/>
          <w:sz w:val="23"/>
          <w:szCs w:val="23"/>
        </w:rPr>
        <w:t>překlenovací</w:t>
      </w:r>
      <w:r w:rsidR="00C41E86">
        <w:rPr>
          <w:color w:val="auto"/>
          <w:sz w:val="23"/>
          <w:szCs w:val="23"/>
        </w:rPr>
        <w:t xml:space="preserve"> doba tr</w:t>
      </w:r>
      <w:r w:rsidR="00A1127A">
        <w:rPr>
          <w:color w:val="auto"/>
          <w:sz w:val="23"/>
          <w:szCs w:val="23"/>
        </w:rPr>
        <w:t>v</w:t>
      </w:r>
      <w:r w:rsidR="00C41E86">
        <w:rPr>
          <w:color w:val="auto"/>
          <w:sz w:val="23"/>
          <w:szCs w:val="23"/>
        </w:rPr>
        <w:t>á zpravidla 1rok – max. 3 roky</w:t>
      </w:r>
      <w:r w:rsidR="00E23D8B">
        <w:rPr>
          <w:color w:val="auto"/>
          <w:sz w:val="23"/>
          <w:szCs w:val="23"/>
        </w:rPr>
        <w:t xml:space="preserve"> a je možná díky flexibilitě úvazků</w:t>
      </w:r>
      <w:r w:rsidR="007A5754">
        <w:rPr>
          <w:color w:val="auto"/>
          <w:sz w:val="23"/>
          <w:szCs w:val="23"/>
        </w:rPr>
        <w:t xml:space="preserve">, kde se stávajícímu pedagogovi </w:t>
      </w:r>
      <w:proofErr w:type="gramStart"/>
      <w:r w:rsidR="007A5754">
        <w:rPr>
          <w:color w:val="auto"/>
          <w:sz w:val="23"/>
          <w:szCs w:val="23"/>
        </w:rPr>
        <w:t>sníží</w:t>
      </w:r>
      <w:proofErr w:type="gramEnd"/>
      <w:r w:rsidR="007A5754">
        <w:rPr>
          <w:color w:val="auto"/>
          <w:sz w:val="23"/>
          <w:szCs w:val="23"/>
        </w:rPr>
        <w:t xml:space="preserve"> úvazek a novému pedagogovi</w:t>
      </w:r>
      <w:r w:rsidR="008B10C2">
        <w:rPr>
          <w:color w:val="auto"/>
          <w:sz w:val="23"/>
          <w:szCs w:val="23"/>
        </w:rPr>
        <w:t xml:space="preserve"> může postupně zvýšit tak, aby byl zachován potřebný úvazkový objem pro realizaci studijních předmětů a studijních programů.</w:t>
      </w:r>
    </w:p>
    <w:p w14:paraId="1D67A9E4" w14:textId="37AB7E2C" w:rsidR="00C64320" w:rsidRDefault="00C64320" w:rsidP="006C7661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 roce 2028 bude zachován </w:t>
      </w:r>
      <w:r w:rsidR="00B77C38">
        <w:rPr>
          <w:color w:val="auto"/>
          <w:sz w:val="23"/>
          <w:szCs w:val="23"/>
        </w:rPr>
        <w:t xml:space="preserve">číslo interních </w:t>
      </w:r>
      <w:r w:rsidR="008A5894">
        <w:rPr>
          <w:color w:val="auto"/>
          <w:sz w:val="23"/>
          <w:szCs w:val="23"/>
        </w:rPr>
        <w:t>pedagogů</w:t>
      </w:r>
      <w:r w:rsidR="00B77C38">
        <w:rPr>
          <w:color w:val="auto"/>
          <w:sz w:val="23"/>
          <w:szCs w:val="23"/>
        </w:rPr>
        <w:t>, viz tabulka</w:t>
      </w:r>
    </w:p>
    <w:p w14:paraId="47E1EF16" w14:textId="1D42BE96" w:rsidR="00B77C38" w:rsidRPr="008A5894" w:rsidRDefault="00B77C38" w:rsidP="002048A7">
      <w:pPr>
        <w:pStyle w:val="Default"/>
        <w:spacing w:line="360" w:lineRule="auto"/>
        <w:rPr>
          <w:color w:val="FF0000"/>
          <w:sz w:val="23"/>
          <w:szCs w:val="23"/>
        </w:rPr>
      </w:pPr>
      <w:r w:rsidRPr="008A5894">
        <w:rPr>
          <w:color w:val="FF0000"/>
          <w:sz w:val="23"/>
          <w:szCs w:val="23"/>
        </w:rPr>
        <w:lastRenderedPageBreak/>
        <w:t>(vložit graf vývoje personálu 2023-2028</w:t>
      </w:r>
      <w:r w:rsidR="00FA32E0" w:rsidRPr="008A5894">
        <w:rPr>
          <w:color w:val="FF0000"/>
          <w:sz w:val="23"/>
          <w:szCs w:val="23"/>
        </w:rPr>
        <w:t>)</w:t>
      </w:r>
      <w:r w:rsidRPr="008A5894">
        <w:rPr>
          <w:color w:val="FF0000"/>
          <w:sz w:val="23"/>
          <w:szCs w:val="23"/>
        </w:rPr>
        <w:t>.</w:t>
      </w:r>
    </w:p>
    <w:p w14:paraId="3BF8FED7" w14:textId="77777777" w:rsidR="008A5894" w:rsidRDefault="008A5894" w:rsidP="002048A7">
      <w:pPr>
        <w:pStyle w:val="Default"/>
        <w:spacing w:line="360" w:lineRule="auto"/>
        <w:rPr>
          <w:color w:val="auto"/>
          <w:sz w:val="23"/>
          <w:szCs w:val="23"/>
        </w:rPr>
      </w:pPr>
    </w:p>
    <w:p w14:paraId="164CB9E6" w14:textId="77777777" w:rsidR="008A5894" w:rsidRDefault="008A5894" w:rsidP="002048A7">
      <w:pPr>
        <w:pStyle w:val="Default"/>
        <w:spacing w:line="360" w:lineRule="auto"/>
        <w:rPr>
          <w:color w:val="auto"/>
          <w:sz w:val="23"/>
          <w:szCs w:val="23"/>
        </w:rPr>
      </w:pPr>
    </w:p>
    <w:p w14:paraId="2D8C74BB" w14:textId="77777777" w:rsidR="008A5894" w:rsidRDefault="008A5894" w:rsidP="002048A7">
      <w:pPr>
        <w:pStyle w:val="Default"/>
        <w:spacing w:line="360" w:lineRule="auto"/>
        <w:rPr>
          <w:color w:val="auto"/>
          <w:sz w:val="23"/>
          <w:szCs w:val="23"/>
        </w:rPr>
      </w:pPr>
    </w:p>
    <w:p w14:paraId="06AD46C9" w14:textId="77777777" w:rsidR="008A5894" w:rsidRPr="002048A7" w:rsidRDefault="008A5894" w:rsidP="002048A7">
      <w:pPr>
        <w:pStyle w:val="Default"/>
        <w:spacing w:line="360" w:lineRule="auto"/>
        <w:rPr>
          <w:color w:val="auto"/>
          <w:sz w:val="23"/>
          <w:szCs w:val="23"/>
        </w:rPr>
      </w:pPr>
    </w:p>
    <w:p w14:paraId="46C36663" w14:textId="2141825F" w:rsidR="00F67CCC" w:rsidRDefault="00642BCF" w:rsidP="00F67CCC">
      <w:pPr>
        <w:spacing w:after="0" w:line="240" w:lineRule="auto"/>
        <w:textAlignment w:val="baseline"/>
      </w:pPr>
      <w:r>
        <w:t xml:space="preserve">Konkrétní plánování vývoj personálu na jednotlivých katedrách podle v obecné části </w:t>
      </w:r>
      <w:r w:rsidR="00530AFF">
        <w:t xml:space="preserve">pojmenovaných </w:t>
      </w:r>
      <w:r w:rsidR="00724D82">
        <w:t>východisek, hodnot a cílů (Viz obecná část) je pojmenováno v zmíněných Personálních a kariérních plánech všech dvanáctí kateder.</w:t>
      </w:r>
    </w:p>
    <w:p w14:paraId="3C42671B" w14:textId="77777777" w:rsidR="00724D82" w:rsidRDefault="00724D82" w:rsidP="00F67CCC">
      <w:pPr>
        <w:spacing w:after="0" w:line="240" w:lineRule="auto"/>
        <w:textAlignment w:val="baseline"/>
      </w:pPr>
    </w:p>
    <w:p w14:paraId="5A068A05" w14:textId="4C2D6F31" w:rsidR="00F67CCC" w:rsidRPr="00F67CCC" w:rsidRDefault="00F67CCC" w:rsidP="00F67CCC">
      <w:pPr>
        <w:pStyle w:val="Default"/>
        <w:spacing w:line="360" w:lineRule="auto"/>
        <w:rPr>
          <w:color w:val="auto"/>
          <w:sz w:val="23"/>
          <w:szCs w:val="23"/>
        </w:rPr>
      </w:pPr>
      <w:r w:rsidRPr="00642BCF">
        <w:t xml:space="preserve">Personální a kariérní plány kateder obsahují </w:t>
      </w:r>
      <w:r w:rsidR="00DB64A8" w:rsidRPr="00642BCF">
        <w:t xml:space="preserve">tří části: </w:t>
      </w:r>
      <w:r w:rsidR="00DB64A8" w:rsidRPr="00642BCF">
        <w:br/>
      </w:r>
      <w:r w:rsidR="00DB64A8">
        <w:rPr>
          <w:color w:val="auto"/>
          <w:sz w:val="23"/>
          <w:szCs w:val="23"/>
        </w:rPr>
        <w:t xml:space="preserve">1. </w:t>
      </w:r>
      <w:r w:rsidRPr="00F67CCC">
        <w:rPr>
          <w:color w:val="auto"/>
          <w:sz w:val="23"/>
          <w:szCs w:val="23"/>
        </w:rPr>
        <w:t>Personální plány s výhledem kvalifikačního zařazení na dobu pěti let – tabulková část</w:t>
      </w:r>
      <w:r w:rsidR="00945758">
        <w:rPr>
          <w:color w:val="auto"/>
          <w:sz w:val="23"/>
          <w:szCs w:val="23"/>
        </w:rPr>
        <w:t>, vyplní vedoucí katedry po konzultaci s garantem SP</w:t>
      </w:r>
    </w:p>
    <w:p w14:paraId="6EAE183C" w14:textId="6E44B5B2" w:rsidR="00F67CCC" w:rsidRPr="00F67CCC" w:rsidRDefault="00A13303" w:rsidP="00F67CCC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 w:rsidR="00F67CCC" w:rsidRPr="00F67CCC">
        <w:rPr>
          <w:color w:val="auto"/>
          <w:sz w:val="23"/>
          <w:szCs w:val="23"/>
        </w:rPr>
        <w:t>Kariérní plán s přehledem kariérního postupu pedagogů na dobu deseti let</w:t>
      </w:r>
      <w:r w:rsidR="00FD7A2A">
        <w:rPr>
          <w:color w:val="auto"/>
          <w:sz w:val="23"/>
          <w:szCs w:val="23"/>
        </w:rPr>
        <w:t xml:space="preserve"> a zdůvodněním personálního vývoje</w:t>
      </w:r>
      <w:r w:rsidR="00F67CCC" w:rsidRPr="00F67CCC">
        <w:rPr>
          <w:color w:val="auto"/>
          <w:sz w:val="23"/>
          <w:szCs w:val="23"/>
        </w:rPr>
        <w:t xml:space="preserve"> – textová část</w:t>
      </w:r>
      <w:r w:rsidR="00945758">
        <w:rPr>
          <w:color w:val="auto"/>
          <w:sz w:val="23"/>
          <w:szCs w:val="23"/>
        </w:rPr>
        <w:t>, vyplní vedoucí katedry po konzultaci s garantem SP.</w:t>
      </w:r>
    </w:p>
    <w:p w14:paraId="5BF60214" w14:textId="77777777" w:rsidR="003E56D7" w:rsidRDefault="00A13303" w:rsidP="008F0618">
      <w:pPr>
        <w:pStyle w:val="Default"/>
        <w:spacing w:line="360" w:lineRule="auto"/>
      </w:pPr>
      <w:r>
        <w:rPr>
          <w:color w:val="auto"/>
          <w:sz w:val="23"/>
          <w:szCs w:val="23"/>
        </w:rPr>
        <w:t xml:space="preserve">3. </w:t>
      </w:r>
      <w:r w:rsidR="00F67CCC" w:rsidRPr="00F67CCC">
        <w:rPr>
          <w:color w:val="auto"/>
          <w:sz w:val="23"/>
          <w:szCs w:val="23"/>
        </w:rPr>
        <w:t>Personální list pedagoga (výsledek jednání mezi vedoucím katedry/garant a pedagogem)</w:t>
      </w:r>
      <w:r>
        <w:rPr>
          <w:color w:val="auto"/>
          <w:sz w:val="23"/>
          <w:szCs w:val="23"/>
        </w:rPr>
        <w:t xml:space="preserve"> </w:t>
      </w:r>
      <w:r w:rsidR="00187346">
        <w:rPr>
          <w:color w:val="auto"/>
          <w:sz w:val="23"/>
          <w:szCs w:val="23"/>
        </w:rPr>
        <w:t>– profilace</w:t>
      </w:r>
      <w:r w:rsidR="00187346">
        <w:t xml:space="preserve"> daného pedagoga jak v části hodin přímé výuky, tak v části ostatních pracovních </w:t>
      </w:r>
      <w:r w:rsidR="003E56D7">
        <w:t>hodin – vyplní pedagog</w:t>
      </w:r>
      <w:r w:rsidR="00187346">
        <w:t xml:space="preserve">. </w:t>
      </w:r>
    </w:p>
    <w:p w14:paraId="1793F69D" w14:textId="60D56CD8" w:rsidR="0069318C" w:rsidRDefault="003E56D7" w:rsidP="008F0618">
      <w:pPr>
        <w:pStyle w:val="Default"/>
        <w:spacing w:line="360" w:lineRule="auto"/>
      </w:pPr>
      <w:r>
        <w:t xml:space="preserve">V příloze </w:t>
      </w:r>
      <w:r w:rsidR="007B395F">
        <w:t>je</w:t>
      </w:r>
      <w:r>
        <w:t xml:space="preserve"> konkrétní </w:t>
      </w:r>
      <w:r w:rsidR="0069318C">
        <w:t>personální a kariérní plán</w:t>
      </w:r>
      <w:r w:rsidR="007B395F">
        <w:t xml:space="preserve"> Katedry klavírní interpretace jako vzor k </w:t>
      </w:r>
      <w:proofErr w:type="spellStart"/>
      <w:proofErr w:type="gramStart"/>
      <w:r w:rsidR="007B395F">
        <w:t>náhlednutí</w:t>
      </w:r>
      <w:proofErr w:type="spellEnd"/>
      <w:r w:rsidR="007B395F">
        <w:t>.</w:t>
      </w:r>
      <w:r w:rsidR="0069318C">
        <w:t>.</w:t>
      </w:r>
      <w:proofErr w:type="gramEnd"/>
    </w:p>
    <w:p w14:paraId="46AB69E3" w14:textId="76BD93A0" w:rsidR="005A142D" w:rsidRDefault="0069318C" w:rsidP="008F0618">
      <w:pPr>
        <w:pStyle w:val="Default"/>
        <w:spacing w:line="360" w:lineRule="auto"/>
      </w:pPr>
      <w:r>
        <w:t xml:space="preserve">V příloze je </w:t>
      </w:r>
      <w:r w:rsidR="00187346">
        <w:t xml:space="preserve">nevyplněný </w:t>
      </w:r>
      <w:r>
        <w:t xml:space="preserve">personální list </w:t>
      </w:r>
      <w:r w:rsidR="006E7DA7">
        <w:t xml:space="preserve">pedagoga – </w:t>
      </w:r>
      <w:proofErr w:type="gramStart"/>
      <w:r w:rsidR="006E7DA7">
        <w:t>dotazník</w:t>
      </w:r>
      <w:r w:rsidR="00187346">
        <w:t xml:space="preserve"> </w:t>
      </w:r>
      <w:r>
        <w:t xml:space="preserve">- </w:t>
      </w:r>
      <w:r w:rsidR="00187346">
        <w:t>jako</w:t>
      </w:r>
      <w:proofErr w:type="gramEnd"/>
      <w:r w:rsidR="00187346">
        <w:t xml:space="preserve"> vzor.</w:t>
      </w:r>
    </w:p>
    <w:p w14:paraId="7500B438" w14:textId="77777777" w:rsidR="003528CC" w:rsidRDefault="003528CC" w:rsidP="003528CC"/>
    <w:p w14:paraId="4948219C" w14:textId="77777777" w:rsidR="003528CC" w:rsidRDefault="003528CC" w:rsidP="003528CC"/>
    <w:p w14:paraId="6E70F665" w14:textId="77777777" w:rsidR="006E7DA7" w:rsidRDefault="006E7DA7" w:rsidP="003528CC"/>
    <w:p w14:paraId="15E0F8A7" w14:textId="77777777" w:rsidR="006E7DA7" w:rsidRDefault="006E7DA7" w:rsidP="003528CC"/>
    <w:p w14:paraId="741096AB" w14:textId="77777777" w:rsidR="00A713D3" w:rsidRDefault="00A713D3" w:rsidP="006C766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63E80205" w14:textId="77777777" w:rsidR="003C1DF1" w:rsidRDefault="006C7661" w:rsidP="006C7661">
      <w:pPr>
        <w:pStyle w:val="Default"/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>prof. Barbara Maria Willi, Ph.D</w:t>
      </w:r>
      <w:r w:rsidR="003C1DF1">
        <w:rPr>
          <w:color w:val="auto"/>
          <w:sz w:val="23"/>
          <w:szCs w:val="23"/>
        </w:rPr>
        <w:t>.</w:t>
      </w:r>
    </w:p>
    <w:p w14:paraId="38286C68" w14:textId="02068528" w:rsidR="006E7DA7" w:rsidRDefault="006C7661" w:rsidP="006C7661">
      <w:pPr>
        <w:pStyle w:val="Default"/>
        <w:spacing w:line="360" w:lineRule="auto"/>
        <w:rPr>
          <w:color w:val="auto"/>
          <w:sz w:val="23"/>
          <w:szCs w:val="23"/>
        </w:rPr>
      </w:pPr>
      <w:r w:rsidRPr="00545300">
        <w:rPr>
          <w:color w:val="auto"/>
          <w:sz w:val="23"/>
          <w:szCs w:val="23"/>
        </w:rPr>
        <w:t>děkanka HF JAMU</w:t>
      </w:r>
      <w:r>
        <w:rPr>
          <w:color w:val="auto"/>
          <w:sz w:val="23"/>
          <w:szCs w:val="23"/>
        </w:rPr>
        <w:t xml:space="preserve">. </w:t>
      </w:r>
    </w:p>
    <w:p w14:paraId="58F9CB35" w14:textId="47653A9D" w:rsidR="006C7661" w:rsidRDefault="006C7661" w:rsidP="006E7DA7">
      <w:pPr>
        <w:pStyle w:val="Default"/>
        <w:spacing w:line="360" w:lineRule="auto"/>
        <w:rPr>
          <w:color w:val="auto"/>
        </w:rPr>
      </w:pPr>
      <w:r>
        <w:rPr>
          <w:color w:val="auto"/>
          <w:sz w:val="23"/>
          <w:szCs w:val="23"/>
        </w:rPr>
        <w:t xml:space="preserve">V Brně, </w:t>
      </w:r>
      <w:r w:rsidR="003C1DF1">
        <w:rPr>
          <w:color w:val="auto"/>
          <w:sz w:val="23"/>
          <w:szCs w:val="23"/>
        </w:rPr>
        <w:t>16</w:t>
      </w:r>
      <w:r w:rsidRPr="00545300">
        <w:rPr>
          <w:color w:val="auto"/>
          <w:sz w:val="23"/>
          <w:szCs w:val="23"/>
        </w:rPr>
        <w:t>.1</w:t>
      </w:r>
      <w:r w:rsidR="003C1DF1">
        <w:rPr>
          <w:color w:val="auto"/>
          <w:sz w:val="23"/>
          <w:szCs w:val="23"/>
        </w:rPr>
        <w:t>2</w:t>
      </w:r>
      <w:r w:rsidRPr="00545300">
        <w:rPr>
          <w:color w:val="auto"/>
          <w:sz w:val="23"/>
          <w:szCs w:val="23"/>
        </w:rPr>
        <w:t>.202</w:t>
      </w:r>
      <w:r w:rsidR="003C1DF1">
        <w:rPr>
          <w:color w:val="auto"/>
          <w:sz w:val="23"/>
          <w:szCs w:val="23"/>
        </w:rPr>
        <w:t>3</w:t>
      </w:r>
    </w:p>
    <w:sectPr w:rsidR="006C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3581"/>
    <w:multiLevelType w:val="hybridMultilevel"/>
    <w:tmpl w:val="BC72D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23D86"/>
    <w:multiLevelType w:val="hybridMultilevel"/>
    <w:tmpl w:val="FF30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16FB"/>
    <w:multiLevelType w:val="hybridMultilevel"/>
    <w:tmpl w:val="31645034"/>
    <w:lvl w:ilvl="0" w:tplc="329880CC">
      <w:start w:val="1"/>
      <w:numFmt w:val="decimal"/>
      <w:lvlText w:val="%1."/>
      <w:lvlJc w:val="left"/>
      <w:pPr>
        <w:ind w:left="720" w:hanging="360"/>
      </w:pPr>
    </w:lvl>
    <w:lvl w:ilvl="1" w:tplc="75CA409E">
      <w:start w:val="1"/>
      <w:numFmt w:val="lowerLetter"/>
      <w:lvlText w:val="%2."/>
      <w:lvlJc w:val="left"/>
      <w:pPr>
        <w:ind w:left="1440" w:hanging="360"/>
      </w:pPr>
    </w:lvl>
    <w:lvl w:ilvl="2" w:tplc="6682EB74">
      <w:start w:val="1"/>
      <w:numFmt w:val="lowerRoman"/>
      <w:lvlText w:val="%3."/>
      <w:lvlJc w:val="right"/>
      <w:pPr>
        <w:ind w:left="2160" w:hanging="180"/>
      </w:pPr>
    </w:lvl>
    <w:lvl w:ilvl="3" w:tplc="7E22506E">
      <w:start w:val="1"/>
      <w:numFmt w:val="decimal"/>
      <w:lvlText w:val="%4."/>
      <w:lvlJc w:val="left"/>
      <w:pPr>
        <w:ind w:left="2880" w:hanging="360"/>
      </w:pPr>
    </w:lvl>
    <w:lvl w:ilvl="4" w:tplc="0D26D730">
      <w:start w:val="1"/>
      <w:numFmt w:val="lowerLetter"/>
      <w:lvlText w:val="%5."/>
      <w:lvlJc w:val="left"/>
      <w:pPr>
        <w:ind w:left="3600" w:hanging="360"/>
      </w:pPr>
    </w:lvl>
    <w:lvl w:ilvl="5" w:tplc="06EE2EB8">
      <w:start w:val="1"/>
      <w:numFmt w:val="lowerRoman"/>
      <w:lvlText w:val="%6."/>
      <w:lvlJc w:val="right"/>
      <w:pPr>
        <w:ind w:left="4320" w:hanging="180"/>
      </w:pPr>
    </w:lvl>
    <w:lvl w:ilvl="6" w:tplc="BC30298E">
      <w:start w:val="1"/>
      <w:numFmt w:val="decimal"/>
      <w:lvlText w:val="%7."/>
      <w:lvlJc w:val="left"/>
      <w:pPr>
        <w:ind w:left="5040" w:hanging="360"/>
      </w:pPr>
    </w:lvl>
    <w:lvl w:ilvl="7" w:tplc="AFD63A20">
      <w:start w:val="1"/>
      <w:numFmt w:val="lowerLetter"/>
      <w:lvlText w:val="%8."/>
      <w:lvlJc w:val="left"/>
      <w:pPr>
        <w:ind w:left="5760" w:hanging="360"/>
      </w:pPr>
    </w:lvl>
    <w:lvl w:ilvl="8" w:tplc="6B3A32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06EE"/>
    <w:multiLevelType w:val="hybridMultilevel"/>
    <w:tmpl w:val="BD0AA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65AB8"/>
    <w:multiLevelType w:val="hybridMultilevel"/>
    <w:tmpl w:val="20329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6512"/>
    <w:multiLevelType w:val="hybridMultilevel"/>
    <w:tmpl w:val="E152B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06FAE"/>
    <w:multiLevelType w:val="hybridMultilevel"/>
    <w:tmpl w:val="91E8F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1962"/>
    <w:multiLevelType w:val="hybridMultilevel"/>
    <w:tmpl w:val="44921802"/>
    <w:lvl w:ilvl="0" w:tplc="2E42E69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30C9F"/>
    <w:multiLevelType w:val="hybridMultilevel"/>
    <w:tmpl w:val="A630F394"/>
    <w:lvl w:ilvl="0" w:tplc="EB048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25634"/>
    <w:multiLevelType w:val="hybridMultilevel"/>
    <w:tmpl w:val="ACACB21A"/>
    <w:lvl w:ilvl="0" w:tplc="2E42E69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70E3"/>
    <w:multiLevelType w:val="hybridMultilevel"/>
    <w:tmpl w:val="F9B66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669855">
    <w:abstractNumId w:val="7"/>
  </w:num>
  <w:num w:numId="2" w16cid:durableId="340009774">
    <w:abstractNumId w:val="6"/>
  </w:num>
  <w:num w:numId="3" w16cid:durableId="1154223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5029145">
    <w:abstractNumId w:val="8"/>
  </w:num>
  <w:num w:numId="5" w16cid:durableId="1932471029">
    <w:abstractNumId w:val="4"/>
  </w:num>
  <w:num w:numId="6" w16cid:durableId="1824738498">
    <w:abstractNumId w:val="10"/>
  </w:num>
  <w:num w:numId="7" w16cid:durableId="555315557">
    <w:abstractNumId w:val="5"/>
  </w:num>
  <w:num w:numId="8" w16cid:durableId="1974944574">
    <w:abstractNumId w:val="3"/>
  </w:num>
  <w:num w:numId="9" w16cid:durableId="400366637">
    <w:abstractNumId w:val="1"/>
  </w:num>
  <w:num w:numId="10" w16cid:durableId="213271069">
    <w:abstractNumId w:val="0"/>
  </w:num>
  <w:num w:numId="11" w16cid:durableId="182111573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FB"/>
    <w:rsid w:val="00006053"/>
    <w:rsid w:val="00010F24"/>
    <w:rsid w:val="000254BF"/>
    <w:rsid w:val="00025CD2"/>
    <w:rsid w:val="00027E9F"/>
    <w:rsid w:val="00043384"/>
    <w:rsid w:val="00043CAD"/>
    <w:rsid w:val="00043FF5"/>
    <w:rsid w:val="00050AFC"/>
    <w:rsid w:val="0005106E"/>
    <w:rsid w:val="000522F1"/>
    <w:rsid w:val="0005407E"/>
    <w:rsid w:val="00055776"/>
    <w:rsid w:val="00067496"/>
    <w:rsid w:val="0008085F"/>
    <w:rsid w:val="00080F3E"/>
    <w:rsid w:val="00081763"/>
    <w:rsid w:val="00087DFA"/>
    <w:rsid w:val="00093AE3"/>
    <w:rsid w:val="000A4B7F"/>
    <w:rsid w:val="000A5682"/>
    <w:rsid w:val="000A7ACA"/>
    <w:rsid w:val="000B2B12"/>
    <w:rsid w:val="000C27C2"/>
    <w:rsid w:val="000E6537"/>
    <w:rsid w:val="000F19B0"/>
    <w:rsid w:val="000F25CC"/>
    <w:rsid w:val="000F5ED4"/>
    <w:rsid w:val="000F6CBF"/>
    <w:rsid w:val="00102CA6"/>
    <w:rsid w:val="00120799"/>
    <w:rsid w:val="00124AD3"/>
    <w:rsid w:val="00124EFB"/>
    <w:rsid w:val="00130D23"/>
    <w:rsid w:val="00131323"/>
    <w:rsid w:val="00151BE6"/>
    <w:rsid w:val="001603B3"/>
    <w:rsid w:val="0016316D"/>
    <w:rsid w:val="00164548"/>
    <w:rsid w:val="0017759F"/>
    <w:rsid w:val="00184EF7"/>
    <w:rsid w:val="00187346"/>
    <w:rsid w:val="00192B84"/>
    <w:rsid w:val="00193B7D"/>
    <w:rsid w:val="001A126C"/>
    <w:rsid w:val="001C12F6"/>
    <w:rsid w:val="001C4D54"/>
    <w:rsid w:val="001D4341"/>
    <w:rsid w:val="001D7F03"/>
    <w:rsid w:val="00203A7B"/>
    <w:rsid w:val="002048A7"/>
    <w:rsid w:val="00207EB5"/>
    <w:rsid w:val="00214EBD"/>
    <w:rsid w:val="00220F3F"/>
    <w:rsid w:val="00222CAC"/>
    <w:rsid w:val="00225242"/>
    <w:rsid w:val="00227FE5"/>
    <w:rsid w:val="00232F22"/>
    <w:rsid w:val="00234A4E"/>
    <w:rsid w:val="002363AF"/>
    <w:rsid w:val="002423B5"/>
    <w:rsid w:val="002425A0"/>
    <w:rsid w:val="00253AD7"/>
    <w:rsid w:val="00263065"/>
    <w:rsid w:val="00274900"/>
    <w:rsid w:val="00274E44"/>
    <w:rsid w:val="002756CA"/>
    <w:rsid w:val="00290EF3"/>
    <w:rsid w:val="002B01E2"/>
    <w:rsid w:val="002D081C"/>
    <w:rsid w:val="002E3143"/>
    <w:rsid w:val="002E5078"/>
    <w:rsid w:val="0030556F"/>
    <w:rsid w:val="003064A9"/>
    <w:rsid w:val="00306AB4"/>
    <w:rsid w:val="00311681"/>
    <w:rsid w:val="003118BA"/>
    <w:rsid w:val="00311E36"/>
    <w:rsid w:val="0031294B"/>
    <w:rsid w:val="00320310"/>
    <w:rsid w:val="00324BD2"/>
    <w:rsid w:val="00331689"/>
    <w:rsid w:val="003333D5"/>
    <w:rsid w:val="003355F4"/>
    <w:rsid w:val="00342644"/>
    <w:rsid w:val="00351323"/>
    <w:rsid w:val="003528CC"/>
    <w:rsid w:val="003550C0"/>
    <w:rsid w:val="00363C80"/>
    <w:rsid w:val="00364BFF"/>
    <w:rsid w:val="0036629B"/>
    <w:rsid w:val="00380D73"/>
    <w:rsid w:val="00381C12"/>
    <w:rsid w:val="0038224B"/>
    <w:rsid w:val="00383224"/>
    <w:rsid w:val="003871D3"/>
    <w:rsid w:val="0039157A"/>
    <w:rsid w:val="0039655F"/>
    <w:rsid w:val="003A3183"/>
    <w:rsid w:val="003C00B6"/>
    <w:rsid w:val="003C1DF1"/>
    <w:rsid w:val="003D5072"/>
    <w:rsid w:val="003D6039"/>
    <w:rsid w:val="003E0628"/>
    <w:rsid w:val="003E2570"/>
    <w:rsid w:val="003E56D7"/>
    <w:rsid w:val="003E5E5F"/>
    <w:rsid w:val="003F0409"/>
    <w:rsid w:val="00400063"/>
    <w:rsid w:val="00402EC2"/>
    <w:rsid w:val="0043638F"/>
    <w:rsid w:val="0044012A"/>
    <w:rsid w:val="004411A1"/>
    <w:rsid w:val="0044310E"/>
    <w:rsid w:val="0045773E"/>
    <w:rsid w:val="00467DA8"/>
    <w:rsid w:val="00486EA9"/>
    <w:rsid w:val="00492729"/>
    <w:rsid w:val="00493D14"/>
    <w:rsid w:val="004A1BB4"/>
    <w:rsid w:val="004A22BE"/>
    <w:rsid w:val="004A3130"/>
    <w:rsid w:val="004A447A"/>
    <w:rsid w:val="004B2F02"/>
    <w:rsid w:val="004B712F"/>
    <w:rsid w:val="004C0C55"/>
    <w:rsid w:val="004C0D9D"/>
    <w:rsid w:val="004C1C7D"/>
    <w:rsid w:val="004C6035"/>
    <w:rsid w:val="004C641D"/>
    <w:rsid w:val="004C75AC"/>
    <w:rsid w:val="004D4728"/>
    <w:rsid w:val="004E47CC"/>
    <w:rsid w:val="004E6DD5"/>
    <w:rsid w:val="004F2252"/>
    <w:rsid w:val="004F6363"/>
    <w:rsid w:val="005057E0"/>
    <w:rsid w:val="005104F6"/>
    <w:rsid w:val="005173DC"/>
    <w:rsid w:val="00520962"/>
    <w:rsid w:val="00520D2E"/>
    <w:rsid w:val="005264FD"/>
    <w:rsid w:val="00530AFF"/>
    <w:rsid w:val="00542624"/>
    <w:rsid w:val="0054390C"/>
    <w:rsid w:val="00545300"/>
    <w:rsid w:val="005466AC"/>
    <w:rsid w:val="00556A21"/>
    <w:rsid w:val="0056029A"/>
    <w:rsid w:val="00565E32"/>
    <w:rsid w:val="005745A6"/>
    <w:rsid w:val="005811CD"/>
    <w:rsid w:val="00593F1C"/>
    <w:rsid w:val="0059405C"/>
    <w:rsid w:val="00595E4B"/>
    <w:rsid w:val="00597C0B"/>
    <w:rsid w:val="005A142D"/>
    <w:rsid w:val="005A4AC6"/>
    <w:rsid w:val="005B31F6"/>
    <w:rsid w:val="005C5538"/>
    <w:rsid w:val="005C58E4"/>
    <w:rsid w:val="005C715A"/>
    <w:rsid w:val="005D0265"/>
    <w:rsid w:val="005E03BD"/>
    <w:rsid w:val="005E1EB8"/>
    <w:rsid w:val="005E7198"/>
    <w:rsid w:val="00603871"/>
    <w:rsid w:val="00603993"/>
    <w:rsid w:val="00606B42"/>
    <w:rsid w:val="00606F7D"/>
    <w:rsid w:val="00611DCF"/>
    <w:rsid w:val="00617473"/>
    <w:rsid w:val="006208EA"/>
    <w:rsid w:val="00625259"/>
    <w:rsid w:val="0063124B"/>
    <w:rsid w:val="006426BF"/>
    <w:rsid w:val="00642BCF"/>
    <w:rsid w:val="00650FC1"/>
    <w:rsid w:val="00654841"/>
    <w:rsid w:val="0066201C"/>
    <w:rsid w:val="006647FC"/>
    <w:rsid w:val="00667A6E"/>
    <w:rsid w:val="0067396B"/>
    <w:rsid w:val="00681D7B"/>
    <w:rsid w:val="006870D5"/>
    <w:rsid w:val="0069318C"/>
    <w:rsid w:val="006A0DB7"/>
    <w:rsid w:val="006A3F89"/>
    <w:rsid w:val="006A52BE"/>
    <w:rsid w:val="006A58B5"/>
    <w:rsid w:val="006B051B"/>
    <w:rsid w:val="006B5396"/>
    <w:rsid w:val="006B6AB1"/>
    <w:rsid w:val="006C7661"/>
    <w:rsid w:val="006D3C94"/>
    <w:rsid w:val="006D4850"/>
    <w:rsid w:val="006E7DA7"/>
    <w:rsid w:val="006F0970"/>
    <w:rsid w:val="006F60A9"/>
    <w:rsid w:val="006F6A32"/>
    <w:rsid w:val="006F7C64"/>
    <w:rsid w:val="007045B9"/>
    <w:rsid w:val="00707FD7"/>
    <w:rsid w:val="007161EF"/>
    <w:rsid w:val="00720043"/>
    <w:rsid w:val="007217AD"/>
    <w:rsid w:val="00724D82"/>
    <w:rsid w:val="00726029"/>
    <w:rsid w:val="00730A7B"/>
    <w:rsid w:val="00736C48"/>
    <w:rsid w:val="00747501"/>
    <w:rsid w:val="00750553"/>
    <w:rsid w:val="00750711"/>
    <w:rsid w:val="007556EC"/>
    <w:rsid w:val="007702F1"/>
    <w:rsid w:val="00772CA1"/>
    <w:rsid w:val="00773787"/>
    <w:rsid w:val="00791FFA"/>
    <w:rsid w:val="007945F3"/>
    <w:rsid w:val="00795458"/>
    <w:rsid w:val="00797D20"/>
    <w:rsid w:val="007A5754"/>
    <w:rsid w:val="007B395F"/>
    <w:rsid w:val="007B39D1"/>
    <w:rsid w:val="007C0F03"/>
    <w:rsid w:val="007E6D30"/>
    <w:rsid w:val="007E7E62"/>
    <w:rsid w:val="00805D31"/>
    <w:rsid w:val="00822D1A"/>
    <w:rsid w:val="00823203"/>
    <w:rsid w:val="00823214"/>
    <w:rsid w:val="008246DF"/>
    <w:rsid w:val="00825C08"/>
    <w:rsid w:val="00832235"/>
    <w:rsid w:val="00855059"/>
    <w:rsid w:val="0086022C"/>
    <w:rsid w:val="00884B3A"/>
    <w:rsid w:val="00885DE9"/>
    <w:rsid w:val="00894AC5"/>
    <w:rsid w:val="008A2776"/>
    <w:rsid w:val="008A5894"/>
    <w:rsid w:val="008A5DA3"/>
    <w:rsid w:val="008A66A2"/>
    <w:rsid w:val="008B10C2"/>
    <w:rsid w:val="008B357A"/>
    <w:rsid w:val="008C41A1"/>
    <w:rsid w:val="008D30B5"/>
    <w:rsid w:val="008D3D72"/>
    <w:rsid w:val="008D5445"/>
    <w:rsid w:val="008D60FD"/>
    <w:rsid w:val="008D68BB"/>
    <w:rsid w:val="008E1B8F"/>
    <w:rsid w:val="008F057B"/>
    <w:rsid w:val="008F0618"/>
    <w:rsid w:val="008F0E7C"/>
    <w:rsid w:val="00906259"/>
    <w:rsid w:val="00915854"/>
    <w:rsid w:val="00915A73"/>
    <w:rsid w:val="00916C29"/>
    <w:rsid w:val="0092524B"/>
    <w:rsid w:val="00925DD7"/>
    <w:rsid w:val="00931235"/>
    <w:rsid w:val="00932B36"/>
    <w:rsid w:val="0093319B"/>
    <w:rsid w:val="00937DFA"/>
    <w:rsid w:val="00937EE5"/>
    <w:rsid w:val="00941B88"/>
    <w:rsid w:val="0094343A"/>
    <w:rsid w:val="00945758"/>
    <w:rsid w:val="0096167B"/>
    <w:rsid w:val="0096597B"/>
    <w:rsid w:val="00981507"/>
    <w:rsid w:val="00983F62"/>
    <w:rsid w:val="00993EC0"/>
    <w:rsid w:val="00997C7E"/>
    <w:rsid w:val="009B0983"/>
    <w:rsid w:val="009B7E30"/>
    <w:rsid w:val="009C60C4"/>
    <w:rsid w:val="009E444A"/>
    <w:rsid w:val="009F7EF9"/>
    <w:rsid w:val="00A0469B"/>
    <w:rsid w:val="00A04725"/>
    <w:rsid w:val="00A05C77"/>
    <w:rsid w:val="00A05E3F"/>
    <w:rsid w:val="00A07883"/>
    <w:rsid w:val="00A10E9B"/>
    <w:rsid w:val="00A1127A"/>
    <w:rsid w:val="00A13303"/>
    <w:rsid w:val="00A13584"/>
    <w:rsid w:val="00A16CBD"/>
    <w:rsid w:val="00A26203"/>
    <w:rsid w:val="00A31DB9"/>
    <w:rsid w:val="00A33509"/>
    <w:rsid w:val="00A35998"/>
    <w:rsid w:val="00A414C7"/>
    <w:rsid w:val="00A5626E"/>
    <w:rsid w:val="00A60A34"/>
    <w:rsid w:val="00A65240"/>
    <w:rsid w:val="00A654CE"/>
    <w:rsid w:val="00A713D3"/>
    <w:rsid w:val="00A84AAF"/>
    <w:rsid w:val="00A85DFB"/>
    <w:rsid w:val="00A87DEC"/>
    <w:rsid w:val="00A912C5"/>
    <w:rsid w:val="00A96A5D"/>
    <w:rsid w:val="00AA7177"/>
    <w:rsid w:val="00AD6092"/>
    <w:rsid w:val="00AD67D9"/>
    <w:rsid w:val="00AD68DF"/>
    <w:rsid w:val="00AF48F9"/>
    <w:rsid w:val="00AF681A"/>
    <w:rsid w:val="00B06795"/>
    <w:rsid w:val="00B1155A"/>
    <w:rsid w:val="00B20517"/>
    <w:rsid w:val="00B526FA"/>
    <w:rsid w:val="00B64AA5"/>
    <w:rsid w:val="00B679FD"/>
    <w:rsid w:val="00B77C38"/>
    <w:rsid w:val="00B80AC5"/>
    <w:rsid w:val="00B8787C"/>
    <w:rsid w:val="00B92B2F"/>
    <w:rsid w:val="00BA37CE"/>
    <w:rsid w:val="00BA764C"/>
    <w:rsid w:val="00BB6385"/>
    <w:rsid w:val="00BC38D3"/>
    <w:rsid w:val="00BC4EE6"/>
    <w:rsid w:val="00BC6029"/>
    <w:rsid w:val="00BD1938"/>
    <w:rsid w:val="00BD1F99"/>
    <w:rsid w:val="00BD62C4"/>
    <w:rsid w:val="00BD6C61"/>
    <w:rsid w:val="00BD7AE0"/>
    <w:rsid w:val="00BE0243"/>
    <w:rsid w:val="00BE0727"/>
    <w:rsid w:val="00BF446A"/>
    <w:rsid w:val="00C20802"/>
    <w:rsid w:val="00C25C26"/>
    <w:rsid w:val="00C26FBB"/>
    <w:rsid w:val="00C41E86"/>
    <w:rsid w:val="00C56A75"/>
    <w:rsid w:val="00C57D8C"/>
    <w:rsid w:val="00C6018A"/>
    <w:rsid w:val="00C60337"/>
    <w:rsid w:val="00C63225"/>
    <w:rsid w:val="00C64320"/>
    <w:rsid w:val="00C7024E"/>
    <w:rsid w:val="00C72792"/>
    <w:rsid w:val="00C748D4"/>
    <w:rsid w:val="00C80BF6"/>
    <w:rsid w:val="00C8195B"/>
    <w:rsid w:val="00C83BF9"/>
    <w:rsid w:val="00C84E57"/>
    <w:rsid w:val="00CA0D6A"/>
    <w:rsid w:val="00CA245B"/>
    <w:rsid w:val="00CC0151"/>
    <w:rsid w:val="00CC111C"/>
    <w:rsid w:val="00CC28B8"/>
    <w:rsid w:val="00CC67D0"/>
    <w:rsid w:val="00CD1FE7"/>
    <w:rsid w:val="00CE4130"/>
    <w:rsid w:val="00D142DD"/>
    <w:rsid w:val="00D17D14"/>
    <w:rsid w:val="00D26A1A"/>
    <w:rsid w:val="00D314D1"/>
    <w:rsid w:val="00D35C62"/>
    <w:rsid w:val="00D427D7"/>
    <w:rsid w:val="00D6233C"/>
    <w:rsid w:val="00D67084"/>
    <w:rsid w:val="00D80D23"/>
    <w:rsid w:val="00D84E37"/>
    <w:rsid w:val="00D927D5"/>
    <w:rsid w:val="00DA5AF0"/>
    <w:rsid w:val="00DB64A8"/>
    <w:rsid w:val="00DB727B"/>
    <w:rsid w:val="00DC135B"/>
    <w:rsid w:val="00DD0CA9"/>
    <w:rsid w:val="00DD6EF7"/>
    <w:rsid w:val="00DE7204"/>
    <w:rsid w:val="00DF59C2"/>
    <w:rsid w:val="00DF7131"/>
    <w:rsid w:val="00E04ADA"/>
    <w:rsid w:val="00E10718"/>
    <w:rsid w:val="00E17E5D"/>
    <w:rsid w:val="00E17FBD"/>
    <w:rsid w:val="00E23D8B"/>
    <w:rsid w:val="00E24C8C"/>
    <w:rsid w:val="00E26E7E"/>
    <w:rsid w:val="00E33044"/>
    <w:rsid w:val="00E3695C"/>
    <w:rsid w:val="00E37713"/>
    <w:rsid w:val="00E47FE5"/>
    <w:rsid w:val="00E63A11"/>
    <w:rsid w:val="00E65802"/>
    <w:rsid w:val="00E67CF6"/>
    <w:rsid w:val="00E73EA2"/>
    <w:rsid w:val="00E766E1"/>
    <w:rsid w:val="00E82E04"/>
    <w:rsid w:val="00E922AD"/>
    <w:rsid w:val="00E93958"/>
    <w:rsid w:val="00E95A7F"/>
    <w:rsid w:val="00EA1F6B"/>
    <w:rsid w:val="00EB33B0"/>
    <w:rsid w:val="00EB6710"/>
    <w:rsid w:val="00EC0127"/>
    <w:rsid w:val="00EC2328"/>
    <w:rsid w:val="00EC38E8"/>
    <w:rsid w:val="00EC400F"/>
    <w:rsid w:val="00ED1BD9"/>
    <w:rsid w:val="00ED68ED"/>
    <w:rsid w:val="00EE4CF9"/>
    <w:rsid w:val="00EE7661"/>
    <w:rsid w:val="00EF1F49"/>
    <w:rsid w:val="00EF7804"/>
    <w:rsid w:val="00F00F9A"/>
    <w:rsid w:val="00F160D6"/>
    <w:rsid w:val="00F338F8"/>
    <w:rsid w:val="00F43DDD"/>
    <w:rsid w:val="00F47502"/>
    <w:rsid w:val="00F47CB0"/>
    <w:rsid w:val="00F564F3"/>
    <w:rsid w:val="00F605B0"/>
    <w:rsid w:val="00F64315"/>
    <w:rsid w:val="00F65037"/>
    <w:rsid w:val="00F67CCC"/>
    <w:rsid w:val="00FA2AAF"/>
    <w:rsid w:val="00FA32E0"/>
    <w:rsid w:val="00FB085C"/>
    <w:rsid w:val="00FB2315"/>
    <w:rsid w:val="00FB2329"/>
    <w:rsid w:val="00FC0253"/>
    <w:rsid w:val="00FD26BA"/>
    <w:rsid w:val="00FD7A2A"/>
    <w:rsid w:val="00FE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FD96"/>
  <w15:chartTrackingRefBased/>
  <w15:docId w15:val="{33F27050-894F-4B09-A23E-DD9C8C9D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D23"/>
  </w:style>
  <w:style w:type="paragraph" w:styleId="Nadpis1">
    <w:name w:val="heading 1"/>
    <w:basedOn w:val="Normln"/>
    <w:next w:val="Normln"/>
    <w:link w:val="Nadpis1Char"/>
    <w:uiPriority w:val="9"/>
    <w:qFormat/>
    <w:rsid w:val="00C84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4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1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7F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5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8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84E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56A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6A75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AA7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A912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7CCC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707FD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qua.eu" TargetMode="External"/><Relationship Id="rId5" Type="http://schemas.openxmlformats.org/officeDocument/2006/relationships/hyperlink" Target="http://www.aec-framework-document-quality-assurance.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2569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Maria Willi</dc:creator>
  <cp:keywords/>
  <dc:description/>
  <cp:lastModifiedBy>Barbara Maria Willi</cp:lastModifiedBy>
  <cp:revision>5</cp:revision>
  <dcterms:created xsi:type="dcterms:W3CDTF">2024-01-13T14:37:00Z</dcterms:created>
  <dcterms:modified xsi:type="dcterms:W3CDTF">2024-01-15T17:02:00Z</dcterms:modified>
</cp:coreProperties>
</file>